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7F" w:rsidRDefault="00E8127F" w:rsidP="00E8127F">
      <w:pPr>
        <w:jc w:val="center"/>
        <w:rPr>
          <w:b/>
          <w:sz w:val="24"/>
          <w:szCs w:val="24"/>
        </w:rPr>
      </w:pPr>
      <w:r w:rsidRPr="000104EC">
        <w:rPr>
          <w:b/>
          <w:sz w:val="24"/>
          <w:szCs w:val="24"/>
        </w:rPr>
        <w:t xml:space="preserve">ПЛАН МЕРОПРИЯТИЙ </w:t>
      </w:r>
    </w:p>
    <w:p w:rsidR="00E8127F" w:rsidRPr="000104EC" w:rsidRDefault="00E8127F" w:rsidP="00E8127F">
      <w:pPr>
        <w:jc w:val="center"/>
        <w:rPr>
          <w:b/>
          <w:sz w:val="24"/>
          <w:szCs w:val="24"/>
        </w:rPr>
      </w:pPr>
      <w:r w:rsidRPr="000104EC">
        <w:rPr>
          <w:b/>
          <w:sz w:val="24"/>
          <w:szCs w:val="24"/>
        </w:rPr>
        <w:t xml:space="preserve">по реализации приоритетного проекта развития Республики Дагестан </w:t>
      </w:r>
      <w:r w:rsidRPr="000104EC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Т</w:t>
      </w:r>
      <w:r w:rsidRPr="000104EC">
        <w:rPr>
          <w:b/>
          <w:bCs/>
          <w:sz w:val="24"/>
          <w:szCs w:val="24"/>
        </w:rPr>
        <w:t>оч</w:t>
      </w:r>
      <w:r>
        <w:rPr>
          <w:b/>
          <w:bCs/>
          <w:sz w:val="24"/>
          <w:szCs w:val="24"/>
        </w:rPr>
        <w:t>ки</w:t>
      </w:r>
      <w:r w:rsidRPr="000104EC">
        <w:rPr>
          <w:b/>
          <w:bCs/>
          <w:sz w:val="24"/>
          <w:szCs w:val="24"/>
        </w:rPr>
        <w:t xml:space="preserve"> роста»</w:t>
      </w:r>
      <w:r>
        <w:rPr>
          <w:b/>
          <w:bCs/>
          <w:sz w:val="24"/>
          <w:szCs w:val="24"/>
        </w:rPr>
        <w:t xml:space="preserve">, инвестиции и эффективное территориальное развитие» </w:t>
      </w:r>
      <w:r w:rsidRPr="000104EC">
        <w:rPr>
          <w:b/>
          <w:bCs/>
          <w:sz w:val="24"/>
          <w:szCs w:val="24"/>
        </w:rPr>
        <w:t xml:space="preserve"> </w:t>
      </w:r>
      <w:r w:rsidRPr="000104EC">
        <w:rPr>
          <w:b/>
          <w:sz w:val="24"/>
          <w:szCs w:val="24"/>
        </w:rPr>
        <w:t>на территории муниципального района «Магарамкентский район»</w:t>
      </w:r>
      <w:r w:rsidRPr="000104EC">
        <w:rPr>
          <w:b/>
          <w:bCs/>
          <w:sz w:val="24"/>
          <w:szCs w:val="24"/>
        </w:rPr>
        <w:t xml:space="preserve"> на 2014 год</w:t>
      </w:r>
    </w:p>
    <w:p w:rsidR="00E8127F" w:rsidRPr="000104EC" w:rsidRDefault="00E8127F" w:rsidP="00E8127F">
      <w:pPr>
        <w:jc w:val="center"/>
        <w:rPr>
          <w:sz w:val="24"/>
          <w:szCs w:val="24"/>
        </w:rPr>
      </w:pPr>
    </w:p>
    <w:tbl>
      <w:tblPr>
        <w:tblStyle w:val="a3"/>
        <w:tblW w:w="5067" w:type="pct"/>
        <w:tblInd w:w="-276" w:type="dxa"/>
        <w:tblLayout w:type="fixed"/>
        <w:tblLook w:val="01E0"/>
      </w:tblPr>
      <w:tblGrid>
        <w:gridCol w:w="725"/>
        <w:gridCol w:w="4681"/>
        <w:gridCol w:w="4145"/>
        <w:gridCol w:w="1969"/>
        <w:gridCol w:w="3464"/>
      </w:tblGrid>
      <w:tr w:rsidR="00E8127F" w:rsidRPr="000104EC" w:rsidTr="00EA3671">
        <w:trPr>
          <w:trHeight w:val="645"/>
        </w:trPr>
        <w:tc>
          <w:tcPr>
            <w:tcW w:w="242" w:type="pct"/>
          </w:tcPr>
          <w:p w:rsidR="00E8127F" w:rsidRPr="000104EC" w:rsidRDefault="00E8127F" w:rsidP="00EA3671">
            <w:pPr>
              <w:jc w:val="center"/>
              <w:rPr>
                <w:b/>
                <w:sz w:val="24"/>
                <w:szCs w:val="24"/>
              </w:rPr>
            </w:pPr>
            <w:r w:rsidRPr="000104EC">
              <w:rPr>
                <w:b/>
                <w:sz w:val="24"/>
                <w:szCs w:val="24"/>
              </w:rPr>
              <w:t>№</w:t>
            </w:r>
          </w:p>
          <w:p w:rsidR="00E8127F" w:rsidRPr="000104EC" w:rsidRDefault="00E8127F" w:rsidP="00EA36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04E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04EC">
              <w:rPr>
                <w:b/>
                <w:sz w:val="24"/>
                <w:szCs w:val="24"/>
              </w:rPr>
              <w:t>/</w:t>
            </w:r>
            <w:proofErr w:type="spellStart"/>
            <w:r w:rsidRPr="000104E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2" w:type="pct"/>
          </w:tcPr>
          <w:p w:rsidR="00E8127F" w:rsidRPr="000104EC" w:rsidRDefault="00E8127F" w:rsidP="00EA3671">
            <w:pPr>
              <w:jc w:val="center"/>
              <w:rPr>
                <w:b/>
                <w:sz w:val="24"/>
                <w:szCs w:val="24"/>
              </w:rPr>
            </w:pPr>
            <w:r w:rsidRPr="000104EC">
              <w:rPr>
                <w:b/>
                <w:sz w:val="24"/>
                <w:szCs w:val="24"/>
              </w:rPr>
              <w:t xml:space="preserve">Мероприятие </w:t>
            </w:r>
          </w:p>
          <w:p w:rsidR="00E8127F" w:rsidRPr="000104EC" w:rsidRDefault="00E8127F" w:rsidP="00EA3671">
            <w:pPr>
              <w:jc w:val="center"/>
              <w:rPr>
                <w:b/>
                <w:sz w:val="24"/>
                <w:szCs w:val="24"/>
              </w:rPr>
            </w:pPr>
          </w:p>
          <w:p w:rsidR="00E8127F" w:rsidRPr="000104EC" w:rsidRDefault="00E8127F" w:rsidP="00EA3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pct"/>
          </w:tcPr>
          <w:p w:rsidR="00E8127F" w:rsidRPr="000104EC" w:rsidRDefault="00E8127F" w:rsidP="00EA3671">
            <w:pPr>
              <w:jc w:val="center"/>
              <w:rPr>
                <w:b/>
                <w:sz w:val="24"/>
                <w:szCs w:val="24"/>
              </w:rPr>
            </w:pPr>
            <w:r w:rsidRPr="000104EC">
              <w:rPr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657" w:type="pct"/>
          </w:tcPr>
          <w:p w:rsidR="00E8127F" w:rsidRPr="000104EC" w:rsidRDefault="00E8127F" w:rsidP="00EA3671">
            <w:pPr>
              <w:jc w:val="center"/>
              <w:rPr>
                <w:b/>
                <w:sz w:val="24"/>
                <w:szCs w:val="24"/>
              </w:rPr>
            </w:pPr>
            <w:r w:rsidRPr="000104EC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156" w:type="pct"/>
          </w:tcPr>
          <w:p w:rsidR="00E8127F" w:rsidRPr="000104EC" w:rsidRDefault="00E8127F" w:rsidP="00EA3671">
            <w:pPr>
              <w:jc w:val="center"/>
              <w:rPr>
                <w:b/>
                <w:sz w:val="24"/>
                <w:szCs w:val="24"/>
              </w:rPr>
            </w:pPr>
            <w:r w:rsidRPr="000104E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8127F" w:rsidRPr="000104EC" w:rsidTr="00EA3671">
        <w:trPr>
          <w:trHeight w:val="270"/>
        </w:trPr>
        <w:tc>
          <w:tcPr>
            <w:tcW w:w="5000" w:type="pct"/>
            <w:gridSpan w:val="5"/>
          </w:tcPr>
          <w:p w:rsidR="00E8127F" w:rsidRDefault="00E8127F" w:rsidP="00EA3671">
            <w:pPr>
              <w:jc w:val="center"/>
              <w:rPr>
                <w:b/>
                <w:bCs/>
                <w:sz w:val="24"/>
                <w:szCs w:val="24"/>
              </w:rPr>
            </w:pPr>
            <w:r w:rsidRPr="000104EC"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>Предприниматель-опора Дагестана</w:t>
            </w:r>
          </w:p>
          <w:p w:rsidR="00E8127F" w:rsidRPr="000104EC" w:rsidRDefault="00E8127F" w:rsidP="00EA36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127F" w:rsidRPr="000104EC" w:rsidTr="00EA3671">
        <w:trPr>
          <w:trHeight w:val="921"/>
        </w:trPr>
        <w:tc>
          <w:tcPr>
            <w:tcW w:w="242" w:type="pct"/>
            <w:tcBorders>
              <w:bottom w:val="single" w:sz="4" w:space="0" w:color="auto"/>
            </w:tcBorders>
          </w:tcPr>
          <w:p w:rsidR="00E8127F" w:rsidRPr="000104EC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:rsidR="00E8127F" w:rsidRPr="000104EC" w:rsidRDefault="00E8127F" w:rsidP="00EA3671">
            <w:pPr>
              <w:ind w:left="113"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к</w:t>
            </w:r>
            <w:r w:rsidRPr="000104EC">
              <w:rPr>
                <w:sz w:val="24"/>
                <w:szCs w:val="24"/>
              </w:rPr>
              <w:t>орректировка схем территори</w:t>
            </w:r>
            <w:r w:rsidRPr="000104EC">
              <w:rPr>
                <w:sz w:val="24"/>
                <w:szCs w:val="24"/>
              </w:rPr>
              <w:softHyphen/>
              <w:t>ального планирования муници</w:t>
            </w:r>
            <w:r w:rsidRPr="000104EC">
              <w:rPr>
                <w:sz w:val="24"/>
                <w:szCs w:val="24"/>
              </w:rPr>
              <w:softHyphen/>
              <w:t>пального района «Магарамкентский район»</w:t>
            </w:r>
          </w:p>
        </w:tc>
        <w:tc>
          <w:tcPr>
            <w:tcW w:w="1383" w:type="pct"/>
            <w:tcBorders>
              <w:bottom w:val="single" w:sz="4" w:space="0" w:color="auto"/>
            </w:tcBorders>
          </w:tcPr>
          <w:p w:rsidR="00E8127F" w:rsidRPr="000104EC" w:rsidRDefault="00E8127F" w:rsidP="00EA3671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доли сельских поселений муниципального района с утвержденными документами территориального планирования в общем количестве до 100 процентов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E8127F" w:rsidRPr="000104EC" w:rsidRDefault="00E8127F" w:rsidP="00EA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104EC">
              <w:rPr>
                <w:sz w:val="24"/>
                <w:szCs w:val="24"/>
              </w:rPr>
              <w:t>декабрь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E8127F" w:rsidRPr="000104EC" w:rsidRDefault="00E8127F" w:rsidP="00EA3671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архитектуры, строительства и ЖКХ, </w:t>
            </w:r>
          </w:p>
          <w:p w:rsidR="00E8127F" w:rsidRPr="000104EC" w:rsidRDefault="00E8127F" w:rsidP="00EA3671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E8127F" w:rsidRPr="000104EC" w:rsidTr="00EA3671">
        <w:trPr>
          <w:trHeight w:val="783"/>
        </w:trPr>
        <w:tc>
          <w:tcPr>
            <w:tcW w:w="242" w:type="pct"/>
            <w:tcBorders>
              <w:bottom w:val="single" w:sz="4" w:space="0" w:color="auto"/>
            </w:tcBorders>
          </w:tcPr>
          <w:p w:rsidR="00E8127F" w:rsidRPr="000104EC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:rsidR="00E8127F" w:rsidRPr="006A1069" w:rsidRDefault="00E8127F" w:rsidP="00EA3671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6A1069">
              <w:rPr>
                <w:rFonts w:eastAsia="HiddenHorzOCR"/>
                <w:sz w:val="24"/>
                <w:szCs w:val="24"/>
              </w:rPr>
              <w:t>Участие в Межрегиональной интерактивной видеоконференции «Дагестан туристический:</w:t>
            </w:r>
          </w:p>
          <w:p w:rsidR="00E8127F" w:rsidRPr="000104EC" w:rsidRDefault="00E8127F" w:rsidP="00EA36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69">
              <w:rPr>
                <w:rFonts w:ascii="Times New Roman" w:eastAsia="HiddenHorzOCR" w:hAnsi="Times New Roman" w:cs="Times New Roman"/>
                <w:sz w:val="24"/>
                <w:szCs w:val="24"/>
              </w:rPr>
              <w:t>возможности и перспективы»</w:t>
            </w:r>
          </w:p>
        </w:tc>
        <w:tc>
          <w:tcPr>
            <w:tcW w:w="1383" w:type="pct"/>
            <w:tcBorders>
              <w:bottom w:val="single" w:sz="4" w:space="0" w:color="auto"/>
            </w:tcBorders>
          </w:tcPr>
          <w:p w:rsidR="00E8127F" w:rsidRPr="00260AFD" w:rsidRDefault="00E8127F" w:rsidP="00EA3671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260AFD">
              <w:rPr>
                <w:rFonts w:eastAsia="HiddenHorzOCR"/>
                <w:sz w:val="24"/>
                <w:szCs w:val="24"/>
              </w:rPr>
              <w:t xml:space="preserve">популяризация и продвижение бренда  Дагестана и дагестанского </w:t>
            </w:r>
            <w:proofErr w:type="spellStart"/>
            <w:r w:rsidRPr="00260AFD">
              <w:rPr>
                <w:rFonts w:eastAsia="HiddenHorzOCR"/>
                <w:sz w:val="24"/>
                <w:szCs w:val="24"/>
              </w:rPr>
              <w:t>турпродукта</w:t>
            </w:r>
            <w:proofErr w:type="spellEnd"/>
          </w:p>
          <w:p w:rsidR="00E8127F" w:rsidRPr="00260AFD" w:rsidRDefault="00E8127F" w:rsidP="00EA3671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260AFD">
              <w:rPr>
                <w:rFonts w:eastAsia="HiddenHorzOCR"/>
                <w:sz w:val="24"/>
                <w:szCs w:val="24"/>
              </w:rPr>
              <w:t>среди целевой аудитории туроператоров, а также потенциальных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260AFD">
              <w:rPr>
                <w:rFonts w:eastAsia="HiddenHorzOCR"/>
                <w:sz w:val="24"/>
                <w:szCs w:val="24"/>
              </w:rPr>
              <w:t>инвесторов в регионах РФ</w:t>
            </w:r>
            <w:r>
              <w:rPr>
                <w:rFonts w:eastAsia="HiddenHorzOCR"/>
                <w:sz w:val="24"/>
                <w:szCs w:val="24"/>
              </w:rPr>
              <w:t xml:space="preserve">. </w:t>
            </w:r>
          </w:p>
          <w:p w:rsidR="00E8127F" w:rsidRPr="00260AFD" w:rsidRDefault="00E8127F" w:rsidP="00EA3671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260AFD">
              <w:rPr>
                <w:rFonts w:eastAsia="HiddenHorzOCR"/>
                <w:sz w:val="24"/>
                <w:szCs w:val="24"/>
              </w:rPr>
              <w:t>Формирование положительного имиджа</w:t>
            </w:r>
          </w:p>
          <w:p w:rsidR="00E8127F" w:rsidRPr="00260AFD" w:rsidRDefault="00E8127F" w:rsidP="00EA3671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260AFD">
              <w:rPr>
                <w:rFonts w:eastAsia="HiddenHorzOCR"/>
                <w:sz w:val="24"/>
                <w:szCs w:val="24"/>
              </w:rPr>
              <w:t>Дагестана.</w:t>
            </w:r>
          </w:p>
          <w:p w:rsidR="00E8127F" w:rsidRPr="000104EC" w:rsidRDefault="00E8127F" w:rsidP="00EA36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FD">
              <w:rPr>
                <w:rFonts w:ascii="Times New Roman" w:eastAsia="HiddenHorzOCR" w:hAnsi="Times New Roman" w:cs="Times New Roman"/>
                <w:sz w:val="24"/>
                <w:szCs w:val="24"/>
              </w:rPr>
              <w:t>Привлечение в республику новых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260AFD">
              <w:rPr>
                <w:rFonts w:ascii="Times New Roman" w:eastAsia="HiddenHorzOCR" w:hAnsi="Times New Roman" w:cs="Times New Roman"/>
                <w:sz w:val="24"/>
                <w:szCs w:val="24"/>
              </w:rPr>
              <w:t>туристических групп.</w:t>
            </w:r>
            <w:r>
              <w:rPr>
                <w:rFonts w:ascii="HiddenHorzOCR" w:eastAsia="HiddenHorzOCR" w:cs="HiddenHorzOCR"/>
                <w:sz w:val="19"/>
                <w:szCs w:val="19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E8127F" w:rsidRPr="000104EC" w:rsidRDefault="00E8127F" w:rsidP="00EA3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E8127F" w:rsidRDefault="00E8127F" w:rsidP="00EA3671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E8127F" w:rsidRDefault="00E8127F" w:rsidP="00EA3671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Отдел кадровой работы и информационного обеспечения</w:t>
            </w:r>
          </w:p>
          <w:p w:rsidR="00E8127F" w:rsidRPr="000104EC" w:rsidRDefault="00E8127F" w:rsidP="00EA3671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Главы сельских поселений</w:t>
            </w:r>
          </w:p>
          <w:p w:rsidR="00E8127F" w:rsidRPr="000104EC" w:rsidRDefault="00E8127F" w:rsidP="00EA3671">
            <w:pPr>
              <w:jc w:val="both"/>
              <w:rPr>
                <w:sz w:val="24"/>
                <w:szCs w:val="24"/>
              </w:rPr>
            </w:pPr>
          </w:p>
        </w:tc>
      </w:tr>
      <w:tr w:rsidR="00E8127F" w:rsidRPr="000104EC" w:rsidTr="00EA3671">
        <w:tc>
          <w:tcPr>
            <w:tcW w:w="5000" w:type="pct"/>
            <w:gridSpan w:val="5"/>
          </w:tcPr>
          <w:p w:rsidR="00E8127F" w:rsidRPr="00BC3EAE" w:rsidRDefault="00E8127F" w:rsidP="00EA3671">
            <w:pPr>
              <w:jc w:val="center"/>
              <w:rPr>
                <w:b/>
                <w:bCs/>
                <w:sz w:val="24"/>
                <w:szCs w:val="24"/>
              </w:rPr>
            </w:pPr>
            <w:r w:rsidRPr="000104EC"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 xml:space="preserve">Территориальное развитие </w:t>
            </w:r>
          </w:p>
        </w:tc>
      </w:tr>
      <w:tr w:rsidR="00E8127F" w:rsidRPr="000104EC" w:rsidTr="00EA3671">
        <w:tc>
          <w:tcPr>
            <w:tcW w:w="242" w:type="pct"/>
          </w:tcPr>
          <w:p w:rsidR="00E8127F" w:rsidRPr="000104EC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2" w:type="pct"/>
          </w:tcPr>
          <w:p w:rsidR="00E8127F" w:rsidRPr="00BC3EAE" w:rsidRDefault="00E8127F" w:rsidP="00EA36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C3EAE">
              <w:rPr>
                <w:rFonts w:eastAsia="HiddenHorzOCR"/>
                <w:sz w:val="24"/>
                <w:szCs w:val="24"/>
              </w:rPr>
              <w:t>Разработка генеральных планов сельских поселений муниципального района «Магарамкентский район»</w:t>
            </w:r>
          </w:p>
        </w:tc>
        <w:tc>
          <w:tcPr>
            <w:tcW w:w="1383" w:type="pct"/>
          </w:tcPr>
          <w:p w:rsidR="00E8127F" w:rsidRPr="00BC3EAE" w:rsidRDefault="00E8127F" w:rsidP="00EA3671">
            <w:pPr>
              <w:tabs>
                <w:tab w:val="left" w:pos="4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ра</w:t>
            </w:r>
            <w:r w:rsidRPr="00BC3EAE">
              <w:rPr>
                <w:rFonts w:eastAsia="HiddenHorzOCR"/>
                <w:sz w:val="24"/>
                <w:szCs w:val="24"/>
              </w:rPr>
              <w:t>зработ</w:t>
            </w:r>
            <w:r>
              <w:rPr>
                <w:rFonts w:eastAsia="HiddenHorzOCR"/>
                <w:sz w:val="24"/>
                <w:szCs w:val="24"/>
              </w:rPr>
              <w:t>анных</w:t>
            </w:r>
            <w:r w:rsidRPr="00BC3EAE">
              <w:rPr>
                <w:rFonts w:eastAsia="HiddenHorzOCR"/>
                <w:sz w:val="24"/>
                <w:szCs w:val="24"/>
              </w:rPr>
              <w:t xml:space="preserve"> генеральных планов сельских поселений </w:t>
            </w:r>
          </w:p>
        </w:tc>
        <w:tc>
          <w:tcPr>
            <w:tcW w:w="657" w:type="pct"/>
          </w:tcPr>
          <w:p w:rsidR="00E8127F" w:rsidRPr="000104EC" w:rsidRDefault="00E8127F" w:rsidP="00EA3671">
            <w:pPr>
              <w:tabs>
                <w:tab w:val="left" w:pos="447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июнь-октябрь</w:t>
            </w:r>
          </w:p>
        </w:tc>
        <w:tc>
          <w:tcPr>
            <w:tcW w:w="1156" w:type="pct"/>
          </w:tcPr>
          <w:p w:rsidR="00E8127F" w:rsidRPr="000104EC" w:rsidRDefault="00E8127F" w:rsidP="00EA3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Отдел архитектуры, строительства и ЖКХ</w:t>
            </w:r>
          </w:p>
          <w:p w:rsidR="00E8127F" w:rsidRPr="000104EC" w:rsidRDefault="00E8127F" w:rsidP="00EA36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E8127F" w:rsidRPr="000104EC" w:rsidTr="00EA3671">
        <w:trPr>
          <w:trHeight w:val="1105"/>
        </w:trPr>
        <w:tc>
          <w:tcPr>
            <w:tcW w:w="242" w:type="pct"/>
          </w:tcPr>
          <w:p w:rsidR="00E8127F" w:rsidRPr="000104EC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2" w:type="pct"/>
          </w:tcPr>
          <w:p w:rsidR="00E8127F" w:rsidRPr="000104EC" w:rsidRDefault="00E8127F" w:rsidP="00EA3671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Согласование </w:t>
            </w:r>
            <w:r w:rsidRPr="00BC3EAE">
              <w:rPr>
                <w:rFonts w:ascii="Times New Roman" w:eastAsia="HiddenHorzOCR" w:hAnsi="Times New Roman"/>
                <w:sz w:val="24"/>
                <w:szCs w:val="24"/>
              </w:rPr>
              <w:t>генеральных планов сельских поселений муниципального района «Магарамкентский район»</w:t>
            </w:r>
          </w:p>
        </w:tc>
        <w:tc>
          <w:tcPr>
            <w:tcW w:w="1383" w:type="pct"/>
          </w:tcPr>
          <w:p w:rsidR="00E8127F" w:rsidRPr="00BC3EAE" w:rsidRDefault="00E8127F" w:rsidP="00EA367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C3EAE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согласованных</w:t>
            </w:r>
            <w:r w:rsidRPr="00BC3EAE">
              <w:rPr>
                <w:rFonts w:ascii="Times New Roman" w:eastAsia="HiddenHorzOCR" w:hAnsi="Times New Roman"/>
                <w:sz w:val="24"/>
                <w:szCs w:val="24"/>
              </w:rPr>
              <w:t xml:space="preserve"> генеральных планов сельских поселений</w:t>
            </w:r>
          </w:p>
        </w:tc>
        <w:tc>
          <w:tcPr>
            <w:tcW w:w="657" w:type="pct"/>
          </w:tcPr>
          <w:p w:rsidR="00E8127F" w:rsidRPr="000104EC" w:rsidRDefault="00E8127F" w:rsidP="00EA367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E8127F" w:rsidRPr="000104EC" w:rsidRDefault="00E8127F" w:rsidP="00EA367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27F" w:rsidRPr="000104EC" w:rsidRDefault="00E8127F" w:rsidP="00EA367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27F" w:rsidRPr="000104EC" w:rsidRDefault="00E8127F" w:rsidP="00EA367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8127F" w:rsidRPr="00BC3EAE" w:rsidRDefault="00E8127F" w:rsidP="00EA3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EAE">
              <w:rPr>
                <w:sz w:val="24"/>
                <w:szCs w:val="24"/>
              </w:rPr>
              <w:t>Отдел архитектуры, строительства и ЖКХ</w:t>
            </w:r>
          </w:p>
          <w:p w:rsidR="00E8127F" w:rsidRDefault="00E8127F" w:rsidP="00EA367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EAE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  <w:p w:rsidR="00E8127F" w:rsidRPr="000104EC" w:rsidRDefault="00E8127F" w:rsidP="00EA3671">
            <w:pPr>
              <w:pStyle w:val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127F" w:rsidRPr="000104EC" w:rsidTr="00EA3671">
        <w:trPr>
          <w:trHeight w:val="530"/>
        </w:trPr>
        <w:tc>
          <w:tcPr>
            <w:tcW w:w="5000" w:type="pct"/>
            <w:gridSpan w:val="5"/>
          </w:tcPr>
          <w:p w:rsidR="00E8127F" w:rsidRPr="003E5626" w:rsidRDefault="00E8127F" w:rsidP="00EA367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4"/>
                <w:szCs w:val="24"/>
              </w:rPr>
            </w:pPr>
            <w:r>
              <w:rPr>
                <w:rFonts w:eastAsia="HiddenHorzOCR"/>
                <w:b/>
                <w:sz w:val="24"/>
                <w:szCs w:val="24"/>
              </w:rPr>
              <w:t xml:space="preserve">3. </w:t>
            </w:r>
            <w:r w:rsidRPr="003E5626">
              <w:rPr>
                <w:rFonts w:eastAsia="HiddenHorzOCR"/>
                <w:b/>
                <w:sz w:val="24"/>
                <w:szCs w:val="24"/>
              </w:rPr>
              <w:t>Взаимодействие с городскими округами и муниципальными районами Республики Дагестан</w:t>
            </w:r>
          </w:p>
          <w:p w:rsidR="00E8127F" w:rsidRPr="00BC3EAE" w:rsidRDefault="00E8127F" w:rsidP="00EA3671">
            <w:pPr>
              <w:pStyle w:val="21"/>
              <w:jc w:val="center"/>
              <w:rPr>
                <w:sz w:val="24"/>
                <w:szCs w:val="24"/>
              </w:rPr>
            </w:pPr>
            <w:r w:rsidRPr="003E5626">
              <w:rPr>
                <w:rFonts w:ascii="Times New Roman" w:eastAsia="HiddenHorzOCR" w:hAnsi="Times New Roman"/>
                <w:b/>
                <w:sz w:val="24"/>
                <w:szCs w:val="24"/>
              </w:rPr>
              <w:t>по социально-экономическому развитию Республики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  <w:r w:rsidRPr="003E5626">
              <w:rPr>
                <w:rFonts w:ascii="Times New Roman" w:eastAsia="HiddenHorzOCR" w:hAnsi="Times New Roman"/>
                <w:b/>
                <w:sz w:val="24"/>
                <w:szCs w:val="24"/>
              </w:rPr>
              <w:t>Дагестан</w:t>
            </w: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562" w:type="pct"/>
          </w:tcPr>
          <w:p w:rsidR="00E8127F" w:rsidRPr="003E5626" w:rsidRDefault="00E8127F" w:rsidP="00EA3671">
            <w:pPr>
              <w:pStyle w:val="21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 xml:space="preserve">Формирование сводного доклада о  результатах </w:t>
            </w:r>
            <w:proofErr w:type="gramStart"/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мониторинга эффективности деятельности органов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местного самоуправления муниципальных районов</w:t>
            </w:r>
            <w:proofErr w:type="gramEnd"/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 xml:space="preserve"> и городских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округов РД за отчетный год и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планируемых значениях показателей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их деятельности на трехлетний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период</w:t>
            </w:r>
          </w:p>
        </w:tc>
        <w:tc>
          <w:tcPr>
            <w:tcW w:w="1383" w:type="pct"/>
          </w:tcPr>
          <w:p w:rsidR="00E8127F" w:rsidRPr="00BC3EAE" w:rsidRDefault="00E8127F" w:rsidP="00EA3671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Подготовка 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 xml:space="preserve">доклада о  результатах </w:t>
            </w:r>
            <w:proofErr w:type="gramStart"/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эффективности деятельности органов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местного самоуправления муниципальн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ого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proofErr w:type="gramEnd"/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и представление его в Правительство РД</w:t>
            </w:r>
          </w:p>
        </w:tc>
        <w:tc>
          <w:tcPr>
            <w:tcW w:w="657" w:type="pct"/>
          </w:tcPr>
          <w:p w:rsidR="00E8127F" w:rsidRDefault="00E8127F" w:rsidP="00EA367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56" w:type="pct"/>
          </w:tcPr>
          <w:p w:rsidR="00E8127F" w:rsidRPr="003E5626" w:rsidRDefault="00E8127F" w:rsidP="00EA367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26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62" w:type="pct"/>
          </w:tcPr>
          <w:p w:rsidR="00E8127F" w:rsidRPr="003E5626" w:rsidRDefault="00E8127F" w:rsidP="00EA3671">
            <w:pPr>
              <w:pStyle w:val="21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Подготовка соглашений между Правительством РД и муниципальными районами  (городскими округами) РД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о достижении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значений показателей (индикаторов)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proofErr w:type="gramStart"/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социально-экономического</w:t>
            </w:r>
            <w:proofErr w:type="gramEnd"/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муниципальных районов (городских округов) РД на 2014-2016 годы</w:t>
            </w:r>
          </w:p>
        </w:tc>
        <w:tc>
          <w:tcPr>
            <w:tcW w:w="1383" w:type="pct"/>
          </w:tcPr>
          <w:p w:rsidR="00E8127F" w:rsidRPr="00BC3EAE" w:rsidRDefault="00E8127F" w:rsidP="00EA3671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Наличие 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я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 xml:space="preserve"> между Правительством РД и муниципальным район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о</w:t>
            </w:r>
            <w:r w:rsidRPr="003E5626">
              <w:rPr>
                <w:rFonts w:ascii="Times New Roman" w:eastAsia="HiddenHorzOCR" w:hAnsi="Times New Roman"/>
                <w:sz w:val="24"/>
                <w:szCs w:val="24"/>
              </w:rPr>
              <w:t>м</w:t>
            </w:r>
          </w:p>
        </w:tc>
        <w:tc>
          <w:tcPr>
            <w:tcW w:w="657" w:type="pct"/>
          </w:tcPr>
          <w:p w:rsidR="00E8127F" w:rsidRDefault="00E8127F" w:rsidP="00EA367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156" w:type="pct"/>
          </w:tcPr>
          <w:p w:rsidR="00E8127F" w:rsidRDefault="00E8127F" w:rsidP="00EA367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26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62" w:type="pct"/>
          </w:tcPr>
          <w:p w:rsidR="00E8127F" w:rsidRPr="005270F6" w:rsidRDefault="00E8127F" w:rsidP="00EA3671">
            <w:pPr>
              <w:pStyle w:val="21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270F6">
              <w:rPr>
                <w:rFonts w:ascii="Times New Roman" w:eastAsia="HiddenHorzOCR" w:hAnsi="Times New Roman"/>
                <w:sz w:val="24"/>
                <w:szCs w:val="24"/>
              </w:rPr>
              <w:t xml:space="preserve">Разработка макета программы </w:t>
            </w:r>
            <w:r>
              <w:rPr>
                <w:rFonts w:eastAsia="HiddenHorzOCR"/>
                <w:sz w:val="24"/>
                <w:szCs w:val="24"/>
              </w:rPr>
              <w:t>э</w:t>
            </w:r>
            <w:r w:rsidRPr="005270F6">
              <w:rPr>
                <w:rFonts w:ascii="Times New Roman" w:eastAsia="HiddenHorzOCR" w:hAnsi="Times New Roman"/>
                <w:sz w:val="24"/>
                <w:szCs w:val="24"/>
              </w:rPr>
              <w:t>кономического и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5270F6">
              <w:rPr>
                <w:rFonts w:ascii="Times New Roman" w:eastAsia="HiddenHorzOCR" w:hAnsi="Times New Roman"/>
                <w:sz w:val="24"/>
                <w:szCs w:val="24"/>
              </w:rPr>
              <w:t>социального развития муниципального района</w:t>
            </w:r>
            <w:r>
              <w:rPr>
                <w:rFonts w:ascii="HiddenHorzOCR" w:eastAsia="HiddenHorzOCR" w:cs="HiddenHorzOCR"/>
                <w:sz w:val="19"/>
                <w:szCs w:val="19"/>
              </w:rPr>
              <w:t xml:space="preserve"> </w:t>
            </w:r>
          </w:p>
        </w:tc>
        <w:tc>
          <w:tcPr>
            <w:tcW w:w="1383" w:type="pct"/>
          </w:tcPr>
          <w:p w:rsidR="00E8127F" w:rsidRDefault="00E8127F" w:rsidP="00EA3671">
            <w:pPr>
              <w:pStyle w:val="21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Наличие </w:t>
            </w:r>
            <w:r w:rsidRPr="005270F6">
              <w:rPr>
                <w:rFonts w:ascii="Times New Roman" w:eastAsia="HiddenHorzOCR" w:hAnsi="Times New Roman"/>
                <w:sz w:val="24"/>
                <w:szCs w:val="24"/>
              </w:rPr>
              <w:t xml:space="preserve">программы </w:t>
            </w:r>
            <w:r>
              <w:rPr>
                <w:rFonts w:eastAsia="HiddenHorzOCR"/>
                <w:sz w:val="24"/>
                <w:szCs w:val="24"/>
              </w:rPr>
              <w:t>э</w:t>
            </w:r>
            <w:r w:rsidRPr="005270F6">
              <w:rPr>
                <w:rFonts w:ascii="Times New Roman" w:eastAsia="HiddenHorzOCR" w:hAnsi="Times New Roman"/>
                <w:sz w:val="24"/>
                <w:szCs w:val="24"/>
              </w:rPr>
              <w:t>кономического и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5270F6">
              <w:rPr>
                <w:rFonts w:ascii="Times New Roman" w:eastAsia="HiddenHorzOCR" w:hAnsi="Times New Roman"/>
                <w:sz w:val="24"/>
                <w:szCs w:val="24"/>
              </w:rPr>
              <w:t>социального развития муниципального района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на среднесрочный период</w:t>
            </w:r>
          </w:p>
        </w:tc>
        <w:tc>
          <w:tcPr>
            <w:tcW w:w="657" w:type="pct"/>
          </w:tcPr>
          <w:p w:rsidR="00E8127F" w:rsidRDefault="00E8127F" w:rsidP="00EA367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январь-июль</w:t>
            </w:r>
          </w:p>
        </w:tc>
        <w:tc>
          <w:tcPr>
            <w:tcW w:w="1156" w:type="pct"/>
          </w:tcPr>
          <w:p w:rsidR="00E8127F" w:rsidRPr="003E5626" w:rsidRDefault="00E8127F" w:rsidP="00EA367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26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62" w:type="pct"/>
          </w:tcPr>
          <w:p w:rsidR="00E8127F" w:rsidRPr="005270F6" w:rsidRDefault="00E8127F" w:rsidP="00EA3671">
            <w:pPr>
              <w:pStyle w:val="21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Формирование электронной базы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данных паспорта экономического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и социального развития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HiddenHorzOCR" w:eastAsia="HiddenHorzOCR" w:cs="HiddenHorzOCR"/>
                <w:sz w:val="18"/>
                <w:szCs w:val="18"/>
              </w:rPr>
              <w:t xml:space="preserve"> </w:t>
            </w:r>
          </w:p>
        </w:tc>
        <w:tc>
          <w:tcPr>
            <w:tcW w:w="1383" w:type="pct"/>
          </w:tcPr>
          <w:p w:rsidR="00E8127F" w:rsidRDefault="00E8127F" w:rsidP="00EA3671">
            <w:pPr>
              <w:pStyle w:val="21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Наличие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электронной базы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данных паспорта экономического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и социального развития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657" w:type="pct"/>
          </w:tcPr>
          <w:p w:rsidR="00E8127F" w:rsidRDefault="00E8127F" w:rsidP="00EA367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156" w:type="pct"/>
          </w:tcPr>
          <w:p w:rsidR="00E8127F" w:rsidRPr="003E5626" w:rsidRDefault="00E8127F" w:rsidP="00EA367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26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62" w:type="pct"/>
          </w:tcPr>
          <w:p w:rsidR="00E8127F" w:rsidRDefault="00E8127F" w:rsidP="00EA3671">
            <w:pPr>
              <w:pStyle w:val="21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Подготовка информации о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мониторинге достижения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муниципальным районом  плановых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значений показателей (индикаторов)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развития</w:t>
            </w:r>
          </w:p>
        </w:tc>
        <w:tc>
          <w:tcPr>
            <w:tcW w:w="1383" w:type="pct"/>
          </w:tcPr>
          <w:p w:rsidR="00E8127F" w:rsidRPr="00F24B2F" w:rsidRDefault="00E8127F" w:rsidP="00EA3671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F24B2F">
              <w:rPr>
                <w:rFonts w:eastAsia="HiddenHorzOCR"/>
                <w:sz w:val="24"/>
                <w:szCs w:val="24"/>
              </w:rPr>
              <w:t>Представление</w:t>
            </w:r>
            <w:r>
              <w:rPr>
                <w:rFonts w:eastAsia="HiddenHorzOCR"/>
                <w:sz w:val="24"/>
                <w:szCs w:val="24"/>
              </w:rPr>
              <w:t xml:space="preserve"> в </w:t>
            </w:r>
            <w:r w:rsidRPr="00F24B2F">
              <w:rPr>
                <w:rFonts w:eastAsia="HiddenHorzOCR"/>
                <w:sz w:val="24"/>
                <w:szCs w:val="24"/>
              </w:rPr>
              <w:t>Правительство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24B2F">
              <w:rPr>
                <w:rFonts w:eastAsia="HiddenHorzOCR"/>
                <w:sz w:val="24"/>
                <w:szCs w:val="24"/>
              </w:rPr>
              <w:t>РД</w:t>
            </w:r>
          </w:p>
          <w:p w:rsidR="00E8127F" w:rsidRDefault="00E8127F" w:rsidP="00EA3671">
            <w:pPr>
              <w:pStyle w:val="21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 xml:space="preserve">информации </w:t>
            </w:r>
          </w:p>
        </w:tc>
        <w:tc>
          <w:tcPr>
            <w:tcW w:w="657" w:type="pct"/>
          </w:tcPr>
          <w:p w:rsidR="00E8127F" w:rsidRDefault="00E8127F" w:rsidP="00EA367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56" w:type="pct"/>
          </w:tcPr>
          <w:p w:rsidR="00E8127F" w:rsidRPr="003E5626" w:rsidRDefault="00E8127F" w:rsidP="00EA367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26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2" w:type="pct"/>
          </w:tcPr>
          <w:p w:rsidR="00E8127F" w:rsidRPr="00F24B2F" w:rsidRDefault="00E8127F" w:rsidP="00EA3671">
            <w:pPr>
              <w:pStyle w:val="21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 xml:space="preserve">Оценка достижения плановых значений показателей (индикаторов) социально-экономического развития муниципальных районов и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Pr="00F24B2F">
              <w:rPr>
                <w:rFonts w:ascii="Times New Roman" w:eastAsia="HiddenHorzOCR" w:hAnsi="Times New Roman"/>
                <w:sz w:val="24"/>
                <w:szCs w:val="24"/>
              </w:rPr>
              <w:t>городских округов РД</w:t>
            </w:r>
          </w:p>
        </w:tc>
        <w:tc>
          <w:tcPr>
            <w:tcW w:w="1383" w:type="pct"/>
          </w:tcPr>
          <w:p w:rsidR="00E8127F" w:rsidRPr="00F24B2F" w:rsidRDefault="00E8127F" w:rsidP="00EA367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F24B2F">
              <w:rPr>
                <w:rFonts w:eastAsia="HiddenHorzOCR"/>
                <w:sz w:val="24"/>
                <w:szCs w:val="24"/>
              </w:rPr>
              <w:t>подготовка результатов по итогам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24B2F">
              <w:rPr>
                <w:rFonts w:eastAsia="HiddenHorzOCR"/>
                <w:sz w:val="24"/>
                <w:szCs w:val="24"/>
              </w:rPr>
              <w:t>определения уровня достижения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24B2F">
              <w:rPr>
                <w:rFonts w:eastAsia="HiddenHorzOCR"/>
                <w:sz w:val="24"/>
                <w:szCs w:val="24"/>
              </w:rPr>
              <w:t>плановых значений показателей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24B2F">
              <w:rPr>
                <w:rFonts w:eastAsia="HiddenHorzOCR"/>
                <w:sz w:val="24"/>
                <w:szCs w:val="24"/>
              </w:rPr>
              <w:t>(индикаторов) социально-экономического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24B2F">
              <w:rPr>
                <w:rFonts w:eastAsia="HiddenHorzOCR"/>
                <w:sz w:val="24"/>
                <w:szCs w:val="24"/>
              </w:rPr>
              <w:t>развития муниципальных районов и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24B2F">
              <w:rPr>
                <w:rFonts w:eastAsia="HiddenHorzOCR"/>
                <w:sz w:val="24"/>
                <w:szCs w:val="24"/>
              </w:rPr>
              <w:t>городских округов РД</w:t>
            </w:r>
          </w:p>
        </w:tc>
        <w:tc>
          <w:tcPr>
            <w:tcW w:w="657" w:type="pct"/>
          </w:tcPr>
          <w:p w:rsidR="00E8127F" w:rsidRDefault="00E8127F" w:rsidP="00EA367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56" w:type="pct"/>
          </w:tcPr>
          <w:p w:rsidR="00E8127F" w:rsidRPr="003E5626" w:rsidRDefault="00E8127F" w:rsidP="00EA367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26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62" w:type="pct"/>
          </w:tcPr>
          <w:p w:rsidR="00E8127F" w:rsidRPr="00BE3267" w:rsidRDefault="00E8127F" w:rsidP="00EA3671">
            <w:pPr>
              <w:rPr>
                <w:rFonts w:eastAsia="HiddenHorzOCR"/>
                <w:sz w:val="24"/>
                <w:szCs w:val="24"/>
              </w:rPr>
            </w:pPr>
            <w:r w:rsidRPr="00BE3267">
              <w:rPr>
                <w:sz w:val="24"/>
                <w:szCs w:val="24"/>
              </w:rPr>
              <w:t>Создание сети единых расчетно-информационных центров в сфере жилищно-коммунального хозяйства в муниципальном районе</w:t>
            </w:r>
          </w:p>
        </w:tc>
        <w:tc>
          <w:tcPr>
            <w:tcW w:w="1383" w:type="pct"/>
          </w:tcPr>
          <w:p w:rsidR="00E8127F" w:rsidRPr="00F24B2F" w:rsidRDefault="00E8127F" w:rsidP="00EA367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Внедрение системы постоянного мониторинга дебиторской задолженности в сфере жилищно-коммунального хозяйства на базе сети единых расчетно-информационных центров</w:t>
            </w:r>
          </w:p>
        </w:tc>
        <w:tc>
          <w:tcPr>
            <w:tcW w:w="657" w:type="pct"/>
          </w:tcPr>
          <w:p w:rsidR="00E8127F" w:rsidRDefault="00E8127F" w:rsidP="00EA367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июнь-декабрь</w:t>
            </w:r>
          </w:p>
        </w:tc>
        <w:tc>
          <w:tcPr>
            <w:tcW w:w="1156" w:type="pct"/>
          </w:tcPr>
          <w:p w:rsidR="00E8127F" w:rsidRPr="000104EC" w:rsidRDefault="00E8127F" w:rsidP="00EA3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Отдел архитектуры, строительства и ЖКХ</w:t>
            </w:r>
          </w:p>
          <w:p w:rsidR="00E8127F" w:rsidRPr="003E5626" w:rsidRDefault="00E8127F" w:rsidP="00EA367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7F" w:rsidRPr="000104EC" w:rsidTr="00EA3671">
        <w:trPr>
          <w:trHeight w:val="530"/>
        </w:trPr>
        <w:tc>
          <w:tcPr>
            <w:tcW w:w="5000" w:type="pct"/>
            <w:gridSpan w:val="5"/>
          </w:tcPr>
          <w:p w:rsidR="00E8127F" w:rsidRPr="006D3F3D" w:rsidRDefault="00E8127F" w:rsidP="00EA3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6D3F3D">
              <w:rPr>
                <w:b/>
                <w:sz w:val="24"/>
                <w:szCs w:val="24"/>
              </w:rPr>
              <w:t>Дагестан туристический</w:t>
            </w: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62" w:type="pct"/>
          </w:tcPr>
          <w:p w:rsidR="00E8127F" w:rsidRPr="006D3F3D" w:rsidRDefault="00E8127F" w:rsidP="00EA3671">
            <w:pPr>
              <w:rPr>
                <w:sz w:val="24"/>
                <w:szCs w:val="24"/>
              </w:rPr>
            </w:pPr>
            <w:r w:rsidRPr="006D3F3D">
              <w:rPr>
                <w:rFonts w:eastAsia="HiddenHorzOCR"/>
                <w:sz w:val="24"/>
                <w:szCs w:val="24"/>
              </w:rPr>
              <w:t xml:space="preserve">Разработка генеральной схемы развития туристско-рекреационного комплекса </w:t>
            </w:r>
            <w:r>
              <w:rPr>
                <w:rFonts w:eastAsia="HiddenHorzOCR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383" w:type="pct"/>
          </w:tcPr>
          <w:p w:rsidR="00E8127F" w:rsidRDefault="00E8127F" w:rsidP="00EA367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Завершение работ по р</w:t>
            </w:r>
            <w:r w:rsidRPr="006D3F3D">
              <w:rPr>
                <w:rFonts w:eastAsia="HiddenHorzOCR"/>
                <w:sz w:val="24"/>
                <w:szCs w:val="24"/>
              </w:rPr>
              <w:t>азработк</w:t>
            </w:r>
            <w:r>
              <w:rPr>
                <w:rFonts w:eastAsia="HiddenHorzOCR"/>
                <w:sz w:val="24"/>
                <w:szCs w:val="24"/>
              </w:rPr>
              <w:t>е</w:t>
            </w:r>
            <w:r w:rsidRPr="006D3F3D">
              <w:rPr>
                <w:rFonts w:eastAsia="HiddenHorzOCR"/>
                <w:sz w:val="24"/>
                <w:szCs w:val="24"/>
              </w:rPr>
              <w:t xml:space="preserve"> генеральной схемы развития туристско-рекреационного комплекса </w:t>
            </w:r>
            <w:r>
              <w:rPr>
                <w:rFonts w:eastAsia="HiddenHorzOCR"/>
                <w:sz w:val="24"/>
                <w:szCs w:val="24"/>
              </w:rPr>
              <w:t>муниципального района</w:t>
            </w:r>
          </w:p>
        </w:tc>
        <w:tc>
          <w:tcPr>
            <w:tcW w:w="657" w:type="pct"/>
          </w:tcPr>
          <w:p w:rsidR="00E8127F" w:rsidRDefault="00E8127F" w:rsidP="00EA367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1156" w:type="pct"/>
          </w:tcPr>
          <w:p w:rsidR="00E8127F" w:rsidRPr="000104EC" w:rsidRDefault="00E8127F" w:rsidP="00EA3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Отдел архитектуры, строительства и ЖКХ</w:t>
            </w:r>
          </w:p>
          <w:p w:rsidR="00E8127F" w:rsidRDefault="00E8127F" w:rsidP="00EA3671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E8127F" w:rsidRPr="000104EC" w:rsidRDefault="00E8127F" w:rsidP="00EA3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1562" w:type="pct"/>
          </w:tcPr>
          <w:p w:rsidR="00E8127F" w:rsidRPr="000104EC" w:rsidRDefault="00E8127F" w:rsidP="00EA3671">
            <w:pPr>
              <w:rPr>
                <w:sz w:val="24"/>
                <w:szCs w:val="24"/>
              </w:rPr>
            </w:pPr>
            <w:r w:rsidRPr="000104EC">
              <w:rPr>
                <w:bCs/>
                <w:sz w:val="24"/>
                <w:szCs w:val="24"/>
              </w:rPr>
              <w:t>Создание сети туристических информационно-сервисных бюро в муниц</w:t>
            </w:r>
            <w:r w:rsidRPr="000104EC">
              <w:rPr>
                <w:bCs/>
                <w:sz w:val="24"/>
                <w:szCs w:val="24"/>
              </w:rPr>
              <w:t>и</w:t>
            </w:r>
            <w:r w:rsidRPr="000104EC">
              <w:rPr>
                <w:bCs/>
                <w:sz w:val="24"/>
                <w:szCs w:val="24"/>
              </w:rPr>
              <w:t>пальном районе</w:t>
            </w:r>
          </w:p>
        </w:tc>
        <w:tc>
          <w:tcPr>
            <w:tcW w:w="1383" w:type="pct"/>
          </w:tcPr>
          <w:p w:rsidR="00E8127F" w:rsidRPr="000104EC" w:rsidRDefault="00E8127F" w:rsidP="00EA3671">
            <w:pPr>
              <w:ind w:left="-56"/>
              <w:jc w:val="both"/>
              <w:rPr>
                <w:sz w:val="24"/>
                <w:szCs w:val="24"/>
              </w:rPr>
            </w:pPr>
            <w:r w:rsidRPr="000104EC">
              <w:rPr>
                <w:bCs/>
                <w:sz w:val="24"/>
                <w:szCs w:val="24"/>
              </w:rPr>
              <w:t>развитие туристической сферы в муниципальном районе, создание и</w:t>
            </w:r>
            <w:r w:rsidRPr="000104EC">
              <w:rPr>
                <w:bCs/>
                <w:sz w:val="24"/>
                <w:szCs w:val="24"/>
              </w:rPr>
              <w:t>н</w:t>
            </w:r>
            <w:r w:rsidRPr="000104EC">
              <w:rPr>
                <w:bCs/>
                <w:sz w:val="24"/>
                <w:szCs w:val="24"/>
              </w:rPr>
              <w:t>формационно-сервисных бюро.</w:t>
            </w:r>
          </w:p>
        </w:tc>
        <w:tc>
          <w:tcPr>
            <w:tcW w:w="657" w:type="pct"/>
          </w:tcPr>
          <w:p w:rsidR="00E8127F" w:rsidRPr="000104EC" w:rsidRDefault="00E8127F" w:rsidP="00EA3671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февраль-</w:t>
            </w:r>
          </w:p>
          <w:p w:rsidR="00E8127F" w:rsidRPr="000104EC" w:rsidRDefault="00E8127F" w:rsidP="00EA3671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июль</w:t>
            </w:r>
          </w:p>
          <w:p w:rsidR="00E8127F" w:rsidRPr="000104EC" w:rsidRDefault="00E8127F" w:rsidP="00EA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E8127F" w:rsidRPr="000104EC" w:rsidRDefault="00E8127F" w:rsidP="00EA3671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МКУ «Отдел по делам молодежи и туризму»</w:t>
            </w: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62" w:type="pct"/>
          </w:tcPr>
          <w:p w:rsidR="00E8127F" w:rsidRPr="000104EC" w:rsidRDefault="00E8127F" w:rsidP="00EA3671">
            <w:pPr>
              <w:ind w:right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0104EC">
              <w:rPr>
                <w:sz w:val="24"/>
                <w:szCs w:val="24"/>
                <w:shd w:val="clear" w:color="auto" w:fill="FFFFFF"/>
              </w:rPr>
              <w:t>Создание в мун</w:t>
            </w:r>
            <w:r w:rsidRPr="000104EC">
              <w:rPr>
                <w:sz w:val="24"/>
                <w:szCs w:val="24"/>
                <w:shd w:val="clear" w:color="auto" w:fill="FFFFFF"/>
              </w:rPr>
              <w:t>и</w:t>
            </w:r>
            <w:r w:rsidRPr="000104EC">
              <w:rPr>
                <w:sz w:val="24"/>
                <w:szCs w:val="24"/>
                <w:shd w:val="clear" w:color="auto" w:fill="FFFFFF"/>
              </w:rPr>
              <w:t>ципальном районе  «гостевого дома» с элеме</w:t>
            </w:r>
            <w:r w:rsidRPr="000104EC">
              <w:rPr>
                <w:sz w:val="24"/>
                <w:szCs w:val="24"/>
                <w:shd w:val="clear" w:color="auto" w:fill="FFFFFF"/>
              </w:rPr>
              <w:t>н</w:t>
            </w:r>
            <w:r w:rsidRPr="000104EC">
              <w:rPr>
                <w:sz w:val="24"/>
                <w:szCs w:val="24"/>
                <w:shd w:val="clear" w:color="auto" w:fill="FFFFFF"/>
              </w:rPr>
              <w:t>тами традиционного жизненного уклада народов Д</w:t>
            </w:r>
            <w:r w:rsidRPr="000104EC">
              <w:rPr>
                <w:sz w:val="24"/>
                <w:szCs w:val="24"/>
                <w:shd w:val="clear" w:color="auto" w:fill="FFFFFF"/>
              </w:rPr>
              <w:t>а</w:t>
            </w:r>
            <w:r w:rsidRPr="000104EC">
              <w:rPr>
                <w:sz w:val="24"/>
                <w:szCs w:val="24"/>
                <w:shd w:val="clear" w:color="auto" w:fill="FFFFFF"/>
              </w:rPr>
              <w:t>гестана</w:t>
            </w:r>
          </w:p>
        </w:tc>
        <w:tc>
          <w:tcPr>
            <w:tcW w:w="1383" w:type="pct"/>
          </w:tcPr>
          <w:p w:rsidR="00E8127F" w:rsidRPr="000104EC" w:rsidRDefault="00E8127F" w:rsidP="00EA3671">
            <w:pPr>
              <w:shd w:val="clear" w:color="auto" w:fill="FDFDFD"/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0104EC">
              <w:rPr>
                <w:sz w:val="24"/>
                <w:szCs w:val="24"/>
                <w:shd w:val="clear" w:color="auto" w:fill="FFFFFF"/>
              </w:rPr>
              <w:t>Создание в мун</w:t>
            </w:r>
            <w:r w:rsidRPr="000104EC">
              <w:rPr>
                <w:sz w:val="24"/>
                <w:szCs w:val="24"/>
                <w:shd w:val="clear" w:color="auto" w:fill="FFFFFF"/>
              </w:rPr>
              <w:t>и</w:t>
            </w:r>
            <w:r w:rsidRPr="000104EC">
              <w:rPr>
                <w:sz w:val="24"/>
                <w:szCs w:val="24"/>
                <w:shd w:val="clear" w:color="auto" w:fill="FFFFFF"/>
              </w:rPr>
              <w:t xml:space="preserve">ципальном районе  «гостевого дома» </w:t>
            </w:r>
            <w:r w:rsidRPr="000104EC">
              <w:rPr>
                <w:color w:val="000000"/>
                <w:sz w:val="24"/>
                <w:szCs w:val="24"/>
              </w:rPr>
              <w:t>стилизованного под традиционные ж</w:t>
            </w:r>
            <w:r w:rsidRPr="000104EC">
              <w:rPr>
                <w:color w:val="000000"/>
                <w:sz w:val="24"/>
                <w:szCs w:val="24"/>
              </w:rPr>
              <w:t>и</w:t>
            </w:r>
            <w:r w:rsidRPr="000104EC">
              <w:rPr>
                <w:color w:val="000000"/>
                <w:sz w:val="24"/>
                <w:szCs w:val="24"/>
              </w:rPr>
              <w:t>лища населяющих район народов с атр</w:t>
            </w:r>
            <w:r w:rsidRPr="000104EC">
              <w:rPr>
                <w:color w:val="000000"/>
                <w:sz w:val="24"/>
                <w:szCs w:val="24"/>
              </w:rPr>
              <w:t>и</w:t>
            </w:r>
            <w:r w:rsidRPr="000104EC">
              <w:rPr>
                <w:color w:val="000000"/>
                <w:sz w:val="24"/>
                <w:szCs w:val="24"/>
              </w:rPr>
              <w:t>бутами национального жизненного уклада.</w:t>
            </w:r>
          </w:p>
          <w:p w:rsidR="00E8127F" w:rsidRPr="000104EC" w:rsidRDefault="00E8127F" w:rsidP="00EA3671">
            <w:pPr>
              <w:shd w:val="clear" w:color="auto" w:fill="FDFDFD"/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0104EC">
              <w:rPr>
                <w:color w:val="000000"/>
                <w:sz w:val="24"/>
                <w:szCs w:val="24"/>
              </w:rPr>
              <w:t>Увеличение количества туристических п</w:t>
            </w:r>
            <w:r w:rsidRPr="000104EC">
              <w:rPr>
                <w:color w:val="000000"/>
                <w:sz w:val="24"/>
                <w:szCs w:val="24"/>
              </w:rPr>
              <w:t>о</w:t>
            </w:r>
            <w:r w:rsidRPr="000104EC">
              <w:rPr>
                <w:color w:val="000000"/>
                <w:sz w:val="24"/>
                <w:szCs w:val="24"/>
              </w:rPr>
              <w:t>сещений, создание рабочих мест</w:t>
            </w:r>
          </w:p>
        </w:tc>
        <w:tc>
          <w:tcPr>
            <w:tcW w:w="657" w:type="pct"/>
          </w:tcPr>
          <w:p w:rsidR="00E8127F" w:rsidRPr="000104EC" w:rsidRDefault="00E8127F" w:rsidP="00EA3671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декабрь</w:t>
            </w:r>
          </w:p>
        </w:tc>
        <w:tc>
          <w:tcPr>
            <w:tcW w:w="1156" w:type="pct"/>
          </w:tcPr>
          <w:p w:rsidR="00E8127F" w:rsidRPr="000104EC" w:rsidRDefault="00E8127F" w:rsidP="00EA3671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E8127F" w:rsidRPr="000104EC" w:rsidRDefault="00E8127F" w:rsidP="00EA3671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62" w:type="pct"/>
          </w:tcPr>
          <w:p w:rsidR="00E8127F" w:rsidRPr="000104EC" w:rsidRDefault="00E8127F" w:rsidP="00EA3671">
            <w:pPr>
              <w:ind w:right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0104EC">
              <w:rPr>
                <w:sz w:val="24"/>
                <w:szCs w:val="24"/>
                <w:shd w:val="clear" w:color="auto" w:fill="FFFFFF"/>
              </w:rPr>
              <w:t>Участие в проведение туристического форума «Дагестан – 2014» г</w:t>
            </w:r>
            <w:proofErr w:type="gramStart"/>
            <w:r w:rsidRPr="000104EC">
              <w:rPr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0104EC">
              <w:rPr>
                <w:sz w:val="24"/>
                <w:szCs w:val="24"/>
                <w:shd w:val="clear" w:color="auto" w:fill="FFFFFF"/>
              </w:rPr>
              <w:t xml:space="preserve">ахачкала </w:t>
            </w:r>
          </w:p>
        </w:tc>
        <w:tc>
          <w:tcPr>
            <w:tcW w:w="1383" w:type="pct"/>
          </w:tcPr>
          <w:p w:rsidR="00E8127F" w:rsidRPr="000104EC" w:rsidRDefault="00E8127F" w:rsidP="00EA3671">
            <w:pPr>
              <w:shd w:val="clear" w:color="auto" w:fill="FDFDFD"/>
              <w:spacing w:line="27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0104EC">
              <w:rPr>
                <w:sz w:val="24"/>
                <w:szCs w:val="24"/>
                <w:shd w:val="clear" w:color="auto" w:fill="FFFFFF"/>
              </w:rPr>
              <w:t>Участие в туристическом форуме «Дагестан – 2014» г</w:t>
            </w:r>
            <w:proofErr w:type="gramStart"/>
            <w:r w:rsidRPr="000104EC">
              <w:rPr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0104EC">
              <w:rPr>
                <w:sz w:val="24"/>
                <w:szCs w:val="24"/>
                <w:shd w:val="clear" w:color="auto" w:fill="FFFFFF"/>
              </w:rPr>
              <w:t>ахачкала</w:t>
            </w:r>
          </w:p>
        </w:tc>
        <w:tc>
          <w:tcPr>
            <w:tcW w:w="657" w:type="pct"/>
          </w:tcPr>
          <w:p w:rsidR="00E8127F" w:rsidRPr="000104EC" w:rsidRDefault="00E8127F" w:rsidP="00EA3671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июль</w:t>
            </w:r>
          </w:p>
        </w:tc>
        <w:tc>
          <w:tcPr>
            <w:tcW w:w="1156" w:type="pct"/>
          </w:tcPr>
          <w:p w:rsidR="00E8127F" w:rsidRPr="000104EC" w:rsidRDefault="00E8127F" w:rsidP="00EA3671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МКУ «Отдел по делам молодежи и туризму»</w:t>
            </w: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562" w:type="pct"/>
          </w:tcPr>
          <w:p w:rsidR="00E8127F" w:rsidRPr="000104EC" w:rsidRDefault="00E8127F" w:rsidP="00EA3671">
            <w:pPr>
              <w:ind w:right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0104EC">
              <w:rPr>
                <w:sz w:val="24"/>
                <w:szCs w:val="24"/>
                <w:shd w:val="clear" w:color="auto" w:fill="FFFFFF"/>
              </w:rPr>
              <w:t>Участие в Международной научно-практической ко</w:t>
            </w:r>
            <w:r w:rsidRPr="000104EC">
              <w:rPr>
                <w:sz w:val="24"/>
                <w:szCs w:val="24"/>
                <w:shd w:val="clear" w:color="auto" w:fill="FFFFFF"/>
              </w:rPr>
              <w:t>н</w:t>
            </w:r>
            <w:r w:rsidRPr="000104EC">
              <w:rPr>
                <w:sz w:val="24"/>
                <w:szCs w:val="24"/>
                <w:shd w:val="clear" w:color="auto" w:fill="FFFFFF"/>
              </w:rPr>
              <w:t>ференции «Формирование туристического имиджа те</w:t>
            </w:r>
            <w:r w:rsidRPr="000104EC">
              <w:rPr>
                <w:sz w:val="24"/>
                <w:szCs w:val="24"/>
                <w:shd w:val="clear" w:color="auto" w:fill="FFFFFF"/>
              </w:rPr>
              <w:t>р</w:t>
            </w:r>
            <w:r w:rsidRPr="000104EC">
              <w:rPr>
                <w:sz w:val="24"/>
                <w:szCs w:val="24"/>
                <w:shd w:val="clear" w:color="auto" w:fill="FFFFFF"/>
              </w:rPr>
              <w:t xml:space="preserve">риторий Северного Кавказа. Анализ, практика, проблемы, перспективы», </w:t>
            </w:r>
            <w:proofErr w:type="gramStart"/>
            <w:r w:rsidRPr="000104EC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104EC">
              <w:rPr>
                <w:sz w:val="24"/>
                <w:szCs w:val="24"/>
                <w:shd w:val="clear" w:color="auto" w:fill="FFFFFF"/>
              </w:rPr>
              <w:t>. М</w:t>
            </w:r>
            <w:r w:rsidRPr="000104EC">
              <w:rPr>
                <w:sz w:val="24"/>
                <w:szCs w:val="24"/>
                <w:shd w:val="clear" w:color="auto" w:fill="FFFFFF"/>
              </w:rPr>
              <w:t>а</w:t>
            </w:r>
            <w:r w:rsidRPr="000104EC">
              <w:rPr>
                <w:sz w:val="24"/>
                <w:szCs w:val="24"/>
                <w:shd w:val="clear" w:color="auto" w:fill="FFFFFF"/>
              </w:rPr>
              <w:t>хачкала</w:t>
            </w:r>
          </w:p>
        </w:tc>
        <w:tc>
          <w:tcPr>
            <w:tcW w:w="1383" w:type="pct"/>
          </w:tcPr>
          <w:p w:rsidR="00E8127F" w:rsidRPr="000104EC" w:rsidRDefault="00E8127F" w:rsidP="00EA3671">
            <w:pPr>
              <w:ind w:right="33"/>
              <w:jc w:val="both"/>
              <w:rPr>
                <w:sz w:val="24"/>
                <w:szCs w:val="24"/>
                <w:shd w:val="clear" w:color="auto" w:fill="FFFFFF"/>
              </w:rPr>
            </w:pPr>
            <w:r w:rsidRPr="000104EC">
              <w:rPr>
                <w:sz w:val="24"/>
                <w:szCs w:val="24"/>
                <w:shd w:val="clear" w:color="auto" w:fill="FFFFFF"/>
              </w:rPr>
              <w:t>Участие в Международной научно-практической ко</w:t>
            </w:r>
            <w:r w:rsidRPr="000104EC">
              <w:rPr>
                <w:sz w:val="24"/>
                <w:szCs w:val="24"/>
                <w:shd w:val="clear" w:color="auto" w:fill="FFFFFF"/>
              </w:rPr>
              <w:t>н</w:t>
            </w:r>
            <w:r w:rsidRPr="000104EC">
              <w:rPr>
                <w:sz w:val="24"/>
                <w:szCs w:val="24"/>
                <w:shd w:val="clear" w:color="auto" w:fill="FFFFFF"/>
              </w:rPr>
              <w:t>ференции «Формирование туристического имиджа те</w:t>
            </w:r>
            <w:r w:rsidRPr="000104EC">
              <w:rPr>
                <w:sz w:val="24"/>
                <w:szCs w:val="24"/>
                <w:shd w:val="clear" w:color="auto" w:fill="FFFFFF"/>
              </w:rPr>
              <w:t>р</w:t>
            </w:r>
            <w:r w:rsidRPr="000104EC">
              <w:rPr>
                <w:sz w:val="24"/>
                <w:szCs w:val="24"/>
                <w:shd w:val="clear" w:color="auto" w:fill="FFFFFF"/>
              </w:rPr>
              <w:t>риторий Северного Кавказа. Анализ, практика, пробл</w:t>
            </w:r>
            <w:r w:rsidRPr="000104EC">
              <w:rPr>
                <w:sz w:val="24"/>
                <w:szCs w:val="24"/>
                <w:shd w:val="clear" w:color="auto" w:fill="FFFFFF"/>
              </w:rPr>
              <w:t>е</w:t>
            </w:r>
            <w:r w:rsidRPr="000104EC">
              <w:rPr>
                <w:sz w:val="24"/>
                <w:szCs w:val="24"/>
                <w:shd w:val="clear" w:color="auto" w:fill="FFFFFF"/>
              </w:rPr>
              <w:t>мы, перспективы»,</w:t>
            </w:r>
          </w:p>
        </w:tc>
        <w:tc>
          <w:tcPr>
            <w:tcW w:w="657" w:type="pct"/>
          </w:tcPr>
          <w:p w:rsidR="00E8127F" w:rsidRPr="000104EC" w:rsidRDefault="00E8127F" w:rsidP="00EA3671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ноябрь</w:t>
            </w:r>
          </w:p>
        </w:tc>
        <w:tc>
          <w:tcPr>
            <w:tcW w:w="1156" w:type="pct"/>
          </w:tcPr>
          <w:p w:rsidR="00E8127F" w:rsidRPr="000104EC" w:rsidRDefault="00E8127F" w:rsidP="00EA3671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E8127F" w:rsidRPr="000104EC" w:rsidRDefault="00E8127F" w:rsidP="00EA367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62" w:type="pct"/>
          </w:tcPr>
          <w:p w:rsidR="00E8127F" w:rsidRPr="000104EC" w:rsidRDefault="00E8127F" w:rsidP="00EA3671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Разработка и паспортизация новых туристических ма</w:t>
            </w:r>
            <w:r w:rsidRPr="000104EC">
              <w:rPr>
                <w:sz w:val="24"/>
                <w:szCs w:val="24"/>
              </w:rPr>
              <w:t>р</w:t>
            </w:r>
            <w:r w:rsidRPr="000104EC">
              <w:rPr>
                <w:sz w:val="24"/>
                <w:szCs w:val="24"/>
              </w:rPr>
              <w:t>шрутов по муниципальному району в рамках ре</w:t>
            </w:r>
            <w:r w:rsidRPr="000104EC">
              <w:rPr>
                <w:sz w:val="24"/>
                <w:szCs w:val="24"/>
              </w:rPr>
              <w:t>а</w:t>
            </w:r>
            <w:r w:rsidRPr="000104EC">
              <w:rPr>
                <w:sz w:val="24"/>
                <w:szCs w:val="24"/>
              </w:rPr>
              <w:t>лизации Международного историко-культурного проекта стран СНГ и Китая «В</w:t>
            </w:r>
            <w:r w:rsidRPr="000104EC">
              <w:rPr>
                <w:sz w:val="24"/>
                <w:szCs w:val="24"/>
              </w:rPr>
              <w:t>е</w:t>
            </w:r>
            <w:r w:rsidRPr="000104EC">
              <w:rPr>
                <w:sz w:val="24"/>
                <w:szCs w:val="24"/>
              </w:rPr>
              <w:t>ликий шелковый путь»</w:t>
            </w:r>
          </w:p>
        </w:tc>
        <w:tc>
          <w:tcPr>
            <w:tcW w:w="1383" w:type="pct"/>
          </w:tcPr>
          <w:p w:rsidR="00E8127F" w:rsidRPr="000104EC" w:rsidRDefault="00E8127F" w:rsidP="00EA3671">
            <w:pPr>
              <w:jc w:val="both"/>
              <w:rPr>
                <w:color w:val="000000"/>
                <w:sz w:val="24"/>
                <w:szCs w:val="24"/>
              </w:rPr>
            </w:pPr>
            <w:r w:rsidRPr="000104EC">
              <w:rPr>
                <w:color w:val="000000"/>
                <w:sz w:val="24"/>
                <w:szCs w:val="24"/>
              </w:rPr>
              <w:t>наличие разработанных и паспортизир</w:t>
            </w:r>
            <w:r w:rsidRPr="000104EC">
              <w:rPr>
                <w:color w:val="000000"/>
                <w:sz w:val="24"/>
                <w:szCs w:val="24"/>
              </w:rPr>
              <w:t>о</w:t>
            </w:r>
            <w:r w:rsidRPr="000104EC">
              <w:rPr>
                <w:color w:val="000000"/>
                <w:sz w:val="24"/>
                <w:szCs w:val="24"/>
              </w:rPr>
              <w:t>ванных маршрутов, в том числе охват</w:t>
            </w:r>
            <w:r w:rsidRPr="000104EC">
              <w:rPr>
                <w:color w:val="000000"/>
                <w:sz w:val="24"/>
                <w:szCs w:val="24"/>
              </w:rPr>
              <w:t>ы</w:t>
            </w:r>
            <w:r w:rsidRPr="000104EC">
              <w:rPr>
                <w:color w:val="000000"/>
                <w:sz w:val="24"/>
                <w:szCs w:val="24"/>
              </w:rPr>
              <w:t>вающих памятники истории, культуры и архитектуры, объекты, включенные в сп</w:t>
            </w:r>
            <w:r w:rsidRPr="000104EC">
              <w:rPr>
                <w:color w:val="000000"/>
                <w:sz w:val="24"/>
                <w:szCs w:val="24"/>
              </w:rPr>
              <w:t>и</w:t>
            </w:r>
            <w:r w:rsidRPr="000104EC">
              <w:rPr>
                <w:color w:val="000000"/>
                <w:sz w:val="24"/>
                <w:szCs w:val="24"/>
              </w:rPr>
              <w:t>сок Всемирного культурного наследия      ЮНЕСКО</w:t>
            </w:r>
          </w:p>
          <w:p w:rsidR="00E8127F" w:rsidRPr="000104EC" w:rsidRDefault="00E8127F" w:rsidP="00EA3671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</w:tcPr>
          <w:p w:rsidR="00E8127F" w:rsidRPr="000104EC" w:rsidRDefault="00E8127F" w:rsidP="00EA3671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июль</w:t>
            </w:r>
          </w:p>
        </w:tc>
        <w:tc>
          <w:tcPr>
            <w:tcW w:w="1156" w:type="pct"/>
          </w:tcPr>
          <w:p w:rsidR="00E8127F" w:rsidRPr="000104EC" w:rsidRDefault="00E8127F" w:rsidP="00EA3671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E8127F" w:rsidRPr="000104EC" w:rsidRDefault="00E8127F" w:rsidP="00EA3671">
            <w:pPr>
              <w:rPr>
                <w:sz w:val="24"/>
                <w:szCs w:val="24"/>
              </w:rPr>
            </w:pPr>
          </w:p>
        </w:tc>
      </w:tr>
      <w:tr w:rsidR="00E8127F" w:rsidRPr="000104EC" w:rsidTr="00EA3671">
        <w:trPr>
          <w:trHeight w:val="530"/>
        </w:trPr>
        <w:tc>
          <w:tcPr>
            <w:tcW w:w="5000" w:type="pct"/>
            <w:gridSpan w:val="5"/>
          </w:tcPr>
          <w:p w:rsidR="00E8127F" w:rsidRPr="005F7CA9" w:rsidRDefault="00E8127F" w:rsidP="00EA3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5F7CA9">
              <w:rPr>
                <w:b/>
                <w:sz w:val="24"/>
                <w:szCs w:val="24"/>
              </w:rPr>
              <w:t>Дагестан-территория чистоты. Реализация экологических проектов</w:t>
            </w: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62" w:type="pct"/>
          </w:tcPr>
          <w:p w:rsidR="00E8127F" w:rsidRPr="005F7CA9" w:rsidRDefault="00E8127F" w:rsidP="00EA3671">
            <w:pPr>
              <w:rPr>
                <w:bCs/>
                <w:sz w:val="24"/>
                <w:szCs w:val="24"/>
              </w:rPr>
            </w:pPr>
            <w:r w:rsidRPr="005F7CA9">
              <w:rPr>
                <w:rFonts w:eastAsia="HiddenHorzOCR"/>
                <w:sz w:val="24"/>
                <w:szCs w:val="24"/>
              </w:rPr>
              <w:t>Строительство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5F7CA9">
              <w:rPr>
                <w:rFonts w:eastAsia="HiddenHorzOCR"/>
                <w:sz w:val="24"/>
                <w:szCs w:val="24"/>
              </w:rPr>
              <w:t>очистных сооружений в муниципальном районе</w:t>
            </w:r>
          </w:p>
        </w:tc>
        <w:tc>
          <w:tcPr>
            <w:tcW w:w="1383" w:type="pct"/>
          </w:tcPr>
          <w:p w:rsidR="00E8127F" w:rsidRPr="000104EC" w:rsidRDefault="00E8127F" w:rsidP="00EA3671">
            <w:pPr>
              <w:ind w:left="-5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вопросов борьбы с загрязнением окружающей среды, создание условий для развития туристической индустрии </w:t>
            </w:r>
          </w:p>
        </w:tc>
        <w:tc>
          <w:tcPr>
            <w:tcW w:w="657" w:type="pct"/>
          </w:tcPr>
          <w:p w:rsidR="00E8127F" w:rsidRPr="000104EC" w:rsidRDefault="00E8127F" w:rsidP="00EA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июнь-декабрь</w:t>
            </w:r>
          </w:p>
        </w:tc>
        <w:tc>
          <w:tcPr>
            <w:tcW w:w="1156" w:type="pct"/>
          </w:tcPr>
          <w:p w:rsidR="00E8127F" w:rsidRPr="000104EC" w:rsidRDefault="00E8127F" w:rsidP="00EA3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Отдел архитектуры, строительства и ЖКХ</w:t>
            </w:r>
          </w:p>
          <w:p w:rsidR="00E8127F" w:rsidRPr="000104EC" w:rsidRDefault="00E8127F" w:rsidP="00EA3671">
            <w:pPr>
              <w:rPr>
                <w:sz w:val="24"/>
                <w:szCs w:val="24"/>
              </w:rPr>
            </w:pPr>
          </w:p>
        </w:tc>
      </w:tr>
      <w:tr w:rsidR="00E8127F" w:rsidRPr="000104EC" w:rsidTr="00EA3671">
        <w:trPr>
          <w:trHeight w:val="530"/>
        </w:trPr>
        <w:tc>
          <w:tcPr>
            <w:tcW w:w="5000" w:type="pct"/>
            <w:gridSpan w:val="5"/>
          </w:tcPr>
          <w:p w:rsidR="00E8127F" w:rsidRPr="008E7C30" w:rsidRDefault="00E8127F" w:rsidP="00EA3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7C30">
              <w:rPr>
                <w:b/>
                <w:sz w:val="24"/>
                <w:szCs w:val="24"/>
              </w:rPr>
              <w:t>6. Эффективное развитие муниципальных образований</w:t>
            </w: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62" w:type="pct"/>
          </w:tcPr>
          <w:p w:rsidR="00E8127F" w:rsidRPr="008E7C30" w:rsidRDefault="00E8127F" w:rsidP="00EA3671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8E7C30">
              <w:rPr>
                <w:rFonts w:eastAsia="HiddenHorzOCR"/>
                <w:sz w:val="24"/>
                <w:szCs w:val="24"/>
              </w:rPr>
              <w:t>Разработка и внедрение в районе стандарта территориального развития муниципального</w:t>
            </w:r>
          </w:p>
          <w:p w:rsidR="00E8127F" w:rsidRPr="008E7C30" w:rsidRDefault="00E8127F" w:rsidP="00EA3671">
            <w:pPr>
              <w:rPr>
                <w:rFonts w:eastAsia="HiddenHorzOCR" w:cs="HiddenHorzOCR"/>
              </w:rPr>
            </w:pPr>
            <w:r w:rsidRPr="008E7C30">
              <w:rPr>
                <w:rFonts w:eastAsia="HiddenHorzOCR"/>
                <w:sz w:val="24"/>
                <w:szCs w:val="24"/>
              </w:rPr>
              <w:t>района</w:t>
            </w:r>
          </w:p>
        </w:tc>
        <w:tc>
          <w:tcPr>
            <w:tcW w:w="1383" w:type="pct"/>
          </w:tcPr>
          <w:p w:rsidR="00E8127F" w:rsidRDefault="00E8127F" w:rsidP="00EA3671">
            <w:pPr>
              <w:ind w:left="-5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сбалансированного развития муниципального района</w:t>
            </w:r>
          </w:p>
        </w:tc>
        <w:tc>
          <w:tcPr>
            <w:tcW w:w="657" w:type="pct"/>
          </w:tcPr>
          <w:p w:rsidR="00E8127F" w:rsidRDefault="00E8127F" w:rsidP="00EA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56" w:type="pct"/>
          </w:tcPr>
          <w:p w:rsidR="00E8127F" w:rsidRDefault="00E8127F" w:rsidP="00EA3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</w:t>
            </w:r>
          </w:p>
          <w:p w:rsidR="00E8127F" w:rsidRPr="000104EC" w:rsidRDefault="00E8127F" w:rsidP="00EA3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Отдел архитектуры, строительства и ЖКХ</w:t>
            </w:r>
          </w:p>
          <w:p w:rsidR="00E8127F" w:rsidRPr="000104EC" w:rsidRDefault="00E8127F" w:rsidP="00EA3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«Отдел сельского хозяйства»</w:t>
            </w:r>
          </w:p>
        </w:tc>
      </w:tr>
      <w:tr w:rsidR="00E8127F" w:rsidRPr="000104EC" w:rsidTr="00EA3671">
        <w:trPr>
          <w:trHeight w:val="530"/>
        </w:trPr>
        <w:tc>
          <w:tcPr>
            <w:tcW w:w="242" w:type="pct"/>
          </w:tcPr>
          <w:p w:rsidR="00E8127F" w:rsidRDefault="00E8127F" w:rsidP="00EA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62" w:type="pct"/>
          </w:tcPr>
          <w:p w:rsidR="00E8127F" w:rsidRPr="008E7C30" w:rsidRDefault="00E8127F" w:rsidP="00EA3671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8E7C30">
              <w:rPr>
                <w:rFonts w:eastAsia="HiddenHorzOCR"/>
                <w:sz w:val="24"/>
                <w:szCs w:val="24"/>
              </w:rPr>
              <w:t>Мероприятия по развитию каждого</w:t>
            </w:r>
          </w:p>
          <w:p w:rsidR="00E8127F" w:rsidRPr="008E7C30" w:rsidRDefault="00E8127F" w:rsidP="00EA3671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8E7C30">
              <w:rPr>
                <w:rFonts w:eastAsia="HiddenHorzOCR"/>
                <w:sz w:val="24"/>
                <w:szCs w:val="24"/>
              </w:rPr>
              <w:t>муниципального района и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8E7C30">
              <w:rPr>
                <w:rFonts w:eastAsia="HiddenHorzOCR"/>
                <w:sz w:val="24"/>
                <w:szCs w:val="24"/>
              </w:rPr>
              <w:t>городского округа РД</w:t>
            </w:r>
          </w:p>
          <w:p w:rsidR="00E8127F" w:rsidRPr="005F7CA9" w:rsidRDefault="00E8127F" w:rsidP="00EA3671">
            <w:pPr>
              <w:rPr>
                <w:rFonts w:eastAsia="HiddenHorzOCR"/>
                <w:sz w:val="24"/>
                <w:szCs w:val="24"/>
              </w:rPr>
            </w:pPr>
          </w:p>
        </w:tc>
        <w:tc>
          <w:tcPr>
            <w:tcW w:w="1383" w:type="pct"/>
          </w:tcPr>
          <w:p w:rsidR="00E8127F" w:rsidRDefault="00E8127F" w:rsidP="00EA3671">
            <w:pPr>
              <w:ind w:left="-5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pct"/>
          </w:tcPr>
          <w:p w:rsidR="00E8127F" w:rsidRDefault="00E8127F" w:rsidP="00EA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E8127F" w:rsidRDefault="00E8127F" w:rsidP="00EA3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</w:t>
            </w:r>
          </w:p>
          <w:p w:rsidR="00E8127F" w:rsidRPr="000104EC" w:rsidRDefault="00E8127F" w:rsidP="00EA3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Отдел архитектуры, строительства и ЖКХ</w:t>
            </w:r>
          </w:p>
          <w:p w:rsidR="00E8127F" w:rsidRPr="000104EC" w:rsidRDefault="00E8127F" w:rsidP="00EA3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«Отдел сельского хозяйства»</w:t>
            </w:r>
          </w:p>
        </w:tc>
      </w:tr>
    </w:tbl>
    <w:p w:rsidR="0057398A" w:rsidRDefault="0057398A"/>
    <w:sectPr w:rsidR="0057398A" w:rsidSect="00E812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27F"/>
    <w:rsid w:val="0057398A"/>
    <w:rsid w:val="00E8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8127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Средняя сетка 21"/>
    <w:qFormat/>
    <w:rsid w:val="00E812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Admin OKRIO</cp:lastModifiedBy>
  <cp:revision>1</cp:revision>
  <dcterms:created xsi:type="dcterms:W3CDTF">2014-11-06T11:42:00Z</dcterms:created>
  <dcterms:modified xsi:type="dcterms:W3CDTF">2014-11-06T11:43:00Z</dcterms:modified>
</cp:coreProperties>
</file>