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2" w:rsidRDefault="00142C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2C12" w:rsidRDefault="00142C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42C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C12" w:rsidRDefault="00142C12">
            <w:pPr>
              <w:pStyle w:val="ConsPlusNormal"/>
            </w:pPr>
            <w:r>
              <w:t>26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C12" w:rsidRDefault="00142C12">
            <w:pPr>
              <w:pStyle w:val="ConsPlusNormal"/>
              <w:jc w:val="right"/>
            </w:pPr>
            <w:r>
              <w:t>N 39</w:t>
            </w:r>
          </w:p>
        </w:tc>
      </w:tr>
    </w:tbl>
    <w:p w:rsidR="00142C12" w:rsidRDefault="00142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C12" w:rsidRDefault="00142C12">
      <w:pPr>
        <w:pStyle w:val="ConsPlusNormal"/>
        <w:jc w:val="both"/>
      </w:pPr>
    </w:p>
    <w:p w:rsidR="00142C12" w:rsidRDefault="00142C12">
      <w:pPr>
        <w:pStyle w:val="ConsPlusTitle"/>
        <w:jc w:val="center"/>
      </w:pPr>
      <w:r>
        <w:t>УКАЗ</w:t>
      </w:r>
    </w:p>
    <w:p w:rsidR="00142C12" w:rsidRDefault="00142C12">
      <w:pPr>
        <w:pStyle w:val="ConsPlusTitle"/>
        <w:jc w:val="center"/>
      </w:pPr>
    </w:p>
    <w:p w:rsidR="00142C12" w:rsidRDefault="00142C12">
      <w:pPr>
        <w:pStyle w:val="ConsPlusTitle"/>
        <w:jc w:val="center"/>
      </w:pPr>
      <w:r>
        <w:t>ГЛАВЫ РЕСПУБЛИКИ ДАГЕСТАН</w:t>
      </w:r>
    </w:p>
    <w:p w:rsidR="00142C12" w:rsidRDefault="00142C12">
      <w:pPr>
        <w:pStyle w:val="ConsPlusTitle"/>
        <w:jc w:val="center"/>
      </w:pPr>
    </w:p>
    <w:p w:rsidR="00142C12" w:rsidRDefault="00142C12">
      <w:pPr>
        <w:pStyle w:val="ConsPlusTitle"/>
        <w:jc w:val="center"/>
      </w:pPr>
      <w:r>
        <w:t>ВОПРОСЫ СТРУКТУРЫ ОРГАНОВ ИСПОЛНИТЕЛЬНОЙ</w:t>
      </w:r>
    </w:p>
    <w:p w:rsidR="00142C12" w:rsidRDefault="00142C12">
      <w:pPr>
        <w:pStyle w:val="ConsPlusTitle"/>
        <w:jc w:val="center"/>
      </w:pPr>
      <w:r>
        <w:t>ВЛАСТИ РЕСПУБЛИКИ ДАГЕСТАН</w:t>
      </w:r>
    </w:p>
    <w:p w:rsidR="00142C12" w:rsidRDefault="00142C12">
      <w:pPr>
        <w:pStyle w:val="ConsPlusNormal"/>
        <w:jc w:val="both"/>
      </w:pPr>
    </w:p>
    <w:p w:rsidR="00142C12" w:rsidRDefault="00142C1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структуры органов исполнительной власти Республики</w:t>
      </w:r>
      <w:proofErr w:type="gramEnd"/>
      <w:r>
        <w:t xml:space="preserve"> Дагестан и 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Конституции Республики Дагестан постановляю: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1. Упразднить Министерство промышленности и торговли Республики Дагестан.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2. Преобразовать: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а) Министерство транспорта, энергетики и связи Республики Дагестан - в Министерство промышленности и энергетики Республики Дагестан, передав ему функции в сфере промышленности упраздняемого Министерства промышленности и торговли Республики Дагестан;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б) Министерство печати и информации Республики Дагестан - в Министерство информатизации, связи и массовых коммуникаций Республики Дагестан, передав ему функции в сфере связи преобразуемого Министерства транспорта, энергетики и связи Республики Дагестан;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в) Агентство по дорожному хозяйству Республики Дагестан - в Министерство транспорта и дорожного хозяйства Республики Дагестан, передав ему функции в сфере транспорта преобразуемого Министерства транспорта, энергетики и связи Республики Дагестан.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3. Передать Агентству по предпринимательству и инвестициям Республики Дагестан функции в сфере торговли упраздняемого Министерства промышленности и торговли Республики Дагестан.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4. Переименовать Министерство строительства, архитектуры и жилищно-коммунального хозяйства Республики Дагестан в Министерство строительства и жилищно-коммунального хозяйства Республики Дагестан.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5. Установить, что органы исполнительной власти Республики Дагестан, которым переданы функции иных органов исполнительной власти Республики Дагестан в соответствии с настоящим Указом, являются их правопреемниками по обязательствам, в том числе по обязательствам, возникшим в результате судебных решений.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6. Правительству Республики Дагестан: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а) решить организационные, финансовые, имущественные и иные вопросы, связанные с реализацией настоящего Указа;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б) представить предложения по внесению изменений в акты Главы Республики Дагестан в соответствии с настоящим Указом;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структуру</w:t>
        </w:r>
      </w:hyperlink>
      <w:r>
        <w:t xml:space="preserve"> органов исполнительной власти Республики Дагестан, утвержденную Указом Президента Республики Дагестан от 13 сентября 2013 г. N 257 "О структуре органов исполнительной власти Республики Дагестан" (Собрание законодательства Республики Дагестан, 2013, N 17, ст. 1087; N 19, ст. 1195; N 21, ст. 1416; N 24, ст. 1657; 2014, N 2, ст. 35;</w:t>
      </w:r>
      <w:proofErr w:type="gramEnd"/>
      <w:r>
        <w:t xml:space="preserve"> N 4, ст. 158; N 8, ст. 431; N 14, ст. 796; N 17, ст. 964; N 18, ст. 1037; N 19, ст. 1110; N 22; ст. 1307; "</w:t>
      </w:r>
      <w:proofErr w:type="gramStart"/>
      <w:r>
        <w:t>Дагестанская</w:t>
      </w:r>
      <w:proofErr w:type="gramEnd"/>
      <w:r>
        <w:t xml:space="preserve"> правда", 2015, 4 ноября, N 445-446; интернет-портал правовой информации Республики Дагестан (</w:t>
      </w:r>
      <w:proofErr w:type="spellStart"/>
      <w:r>
        <w:t>www.pravo.e-dag.ru</w:t>
      </w:r>
      <w:proofErr w:type="spellEnd"/>
      <w:r>
        <w:t xml:space="preserve">), 2016, 18 мая, N 05004001026; 20 мая, N 05004001352; </w:t>
      </w:r>
      <w:proofErr w:type="gramStart"/>
      <w:r>
        <w:t>23 мая, N 05004001435: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14 апреля, N 050020160414001; N 0500201604140002; 20 июля, N 0500201607200003; 2017, 27 февраля, N 0500201702270001; 22 мая, N 050020705220011; 4 октября, N 0500201710040011; 2018, 24 января, N 0500201801240001), следующие изменения:</w:t>
      </w:r>
      <w:proofErr w:type="gramEnd"/>
    </w:p>
    <w:p w:rsidR="00142C12" w:rsidRDefault="00142C12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разделе III</w:t>
        </w:r>
      </w:hyperlink>
      <w:r>
        <w:t xml:space="preserve"> "Министерства Республики Дагестан":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после позиции: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здравоохранения Республики Дагестан</w:t>
      </w:r>
      <w:proofErr w:type="gramStart"/>
      <w:r>
        <w:t>;"</w:t>
      </w:r>
      <w:proofErr w:type="gramEnd"/>
    </w:p>
    <w:p w:rsidR="00142C12" w:rsidRDefault="00142C1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информатизации, связи и массовых коммуникаций Республики Дагестан</w:t>
      </w:r>
      <w:proofErr w:type="gramStart"/>
      <w:r>
        <w:t>;"</w:t>
      </w:r>
      <w:proofErr w:type="gramEnd"/>
      <w:r>
        <w:t>;</w:t>
      </w:r>
    </w:p>
    <w:p w:rsidR="00142C12" w:rsidRDefault="00142C1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позицию</w:t>
        </w:r>
      </w:hyperlink>
      <w:r>
        <w:t>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печати и информации Республики Дагестан</w:t>
      </w:r>
      <w:proofErr w:type="gramStart"/>
      <w:r>
        <w:t>;"</w:t>
      </w:r>
      <w:proofErr w:type="gramEnd"/>
    </w:p>
    <w:p w:rsidR="00142C12" w:rsidRDefault="00142C12">
      <w:pPr>
        <w:pStyle w:val="ConsPlusNormal"/>
        <w:spacing w:before="220"/>
        <w:ind w:firstLine="540"/>
        <w:jc w:val="both"/>
      </w:pPr>
      <w:r>
        <w:t>исключить;</w:t>
      </w:r>
    </w:p>
    <w:p w:rsidR="00142C12" w:rsidRDefault="00142C1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позицию</w:t>
        </w:r>
      </w:hyperlink>
      <w:r>
        <w:t>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строительства, архитектуры и жилищно-коммунального хозяйства Республики Дагестан</w:t>
      </w:r>
      <w:proofErr w:type="gramStart"/>
      <w:r>
        <w:t>;"</w:t>
      </w:r>
      <w:proofErr w:type="gramEnd"/>
    </w:p>
    <w:p w:rsidR="00142C12" w:rsidRDefault="00142C12">
      <w:pPr>
        <w:pStyle w:val="ConsPlusNormal"/>
        <w:spacing w:before="220"/>
        <w:ind w:firstLine="540"/>
        <w:jc w:val="both"/>
      </w:pPr>
      <w:r>
        <w:t>заменить позицией следующего содержания: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строительства и жилищно-коммунального хозяйства Республики Дагестан</w:t>
      </w:r>
      <w:proofErr w:type="gramStart"/>
      <w:r>
        <w:t>;"</w:t>
      </w:r>
      <w:proofErr w:type="gramEnd"/>
      <w:r>
        <w:t>;</w:t>
      </w:r>
    </w:p>
    <w:p w:rsidR="00142C12" w:rsidRDefault="00142C1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позицию</w:t>
        </w:r>
      </w:hyperlink>
      <w:r>
        <w:t>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промышленности и торговли Республики Дагестан</w:t>
      </w:r>
      <w:proofErr w:type="gramStart"/>
      <w:r>
        <w:t>;"</w:t>
      </w:r>
      <w:proofErr w:type="gramEnd"/>
    </w:p>
    <w:p w:rsidR="00142C12" w:rsidRDefault="00142C12">
      <w:pPr>
        <w:pStyle w:val="ConsPlusNormal"/>
        <w:spacing w:before="220"/>
        <w:ind w:firstLine="540"/>
        <w:jc w:val="both"/>
      </w:pPr>
      <w:r>
        <w:t>заменить позицией следующего содержания: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промышленности и энергетики Республики Дагестан</w:t>
      </w:r>
      <w:proofErr w:type="gramStart"/>
      <w:r>
        <w:t>;"</w:t>
      </w:r>
      <w:proofErr w:type="gramEnd"/>
      <w:r>
        <w:t>;</w:t>
      </w:r>
    </w:p>
    <w:p w:rsidR="00142C12" w:rsidRDefault="00142C1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позицию</w:t>
        </w:r>
      </w:hyperlink>
      <w:r>
        <w:t>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транспорта, энергетики и связи Республики Дагестан</w:t>
      </w:r>
      <w:proofErr w:type="gramStart"/>
      <w:r>
        <w:t>;"</w:t>
      </w:r>
      <w:proofErr w:type="gramEnd"/>
    </w:p>
    <w:p w:rsidR="00142C12" w:rsidRDefault="00142C12">
      <w:pPr>
        <w:pStyle w:val="ConsPlusNormal"/>
        <w:spacing w:before="220"/>
        <w:ind w:firstLine="540"/>
        <w:jc w:val="both"/>
      </w:pPr>
      <w:r>
        <w:t>заменить позицией следующего содержания: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"Министерство транспорта и дорожного хозяйства Республики Дагестан</w:t>
      </w:r>
      <w:proofErr w:type="gramStart"/>
      <w:r>
        <w:t>;"</w:t>
      </w:r>
      <w:proofErr w:type="gramEnd"/>
      <w:r>
        <w:t>;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разделе V</w:t>
        </w:r>
      </w:hyperlink>
      <w:r>
        <w:t xml:space="preserve"> "Иные республиканские органы исполнительной власти" исключить </w:t>
      </w:r>
      <w:hyperlink r:id="rId14" w:history="1">
        <w:r>
          <w:rPr>
            <w:color w:val="0000FF"/>
          </w:rPr>
          <w:t>позицию</w:t>
        </w:r>
      </w:hyperlink>
      <w:r>
        <w:t>: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"Агентство по дорожному хозяйству Республики Дагестан</w:t>
      </w:r>
      <w:proofErr w:type="gramStart"/>
      <w:r>
        <w:t>;"</w:t>
      </w:r>
      <w:proofErr w:type="gramEnd"/>
      <w:r>
        <w:t>.</w:t>
      </w:r>
    </w:p>
    <w:p w:rsidR="00142C12" w:rsidRDefault="00142C1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42C12" w:rsidRDefault="00142C12">
      <w:pPr>
        <w:pStyle w:val="ConsPlusNormal"/>
        <w:jc w:val="both"/>
      </w:pPr>
    </w:p>
    <w:p w:rsidR="00142C12" w:rsidRDefault="00142C1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42C12" w:rsidRDefault="00142C12">
      <w:pPr>
        <w:pStyle w:val="ConsPlusNormal"/>
        <w:jc w:val="right"/>
      </w:pPr>
      <w:r>
        <w:t>Главы Республики Дагестан</w:t>
      </w:r>
    </w:p>
    <w:p w:rsidR="00142C12" w:rsidRDefault="00142C12">
      <w:pPr>
        <w:pStyle w:val="ConsPlusNormal"/>
        <w:jc w:val="right"/>
      </w:pPr>
      <w:r>
        <w:t>В.ВАСИЛЬЕВ</w:t>
      </w:r>
    </w:p>
    <w:p w:rsidR="00142C12" w:rsidRDefault="00142C12">
      <w:pPr>
        <w:pStyle w:val="ConsPlusNormal"/>
        <w:jc w:val="both"/>
      </w:pPr>
      <w:r>
        <w:t>Махачкала</w:t>
      </w:r>
    </w:p>
    <w:p w:rsidR="00142C12" w:rsidRDefault="00142C12">
      <w:pPr>
        <w:pStyle w:val="ConsPlusNormal"/>
        <w:spacing w:before="220"/>
        <w:jc w:val="both"/>
      </w:pPr>
      <w:r>
        <w:t>26 марта 2018 года</w:t>
      </w:r>
    </w:p>
    <w:p w:rsidR="00142C12" w:rsidRDefault="00142C12">
      <w:pPr>
        <w:pStyle w:val="ConsPlusNormal"/>
        <w:spacing w:before="220"/>
        <w:jc w:val="both"/>
      </w:pPr>
      <w:r>
        <w:t>N 39</w:t>
      </w:r>
    </w:p>
    <w:p w:rsidR="00142C12" w:rsidRDefault="00142C12">
      <w:pPr>
        <w:pStyle w:val="ConsPlusNormal"/>
        <w:jc w:val="both"/>
      </w:pPr>
    </w:p>
    <w:p w:rsidR="00142C12" w:rsidRDefault="00142C12">
      <w:pPr>
        <w:pStyle w:val="ConsPlusNormal"/>
        <w:jc w:val="both"/>
      </w:pPr>
    </w:p>
    <w:p w:rsidR="00142C12" w:rsidRDefault="00142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02B" w:rsidRDefault="009F002B"/>
    <w:sectPr w:rsidR="009F002B" w:rsidSect="00D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2"/>
    <w:rsid w:val="0009467C"/>
    <w:rsid w:val="00142C12"/>
    <w:rsid w:val="009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E114BF6B3257F5EBDD5228A7C205010D1A2D206A13516C0D1997FFF92CB307F6BE864D978B1F8CF359412FDFFB29490D6845DA899B9D517FF5cCc6L" TargetMode="External"/><Relationship Id="rId13" Type="http://schemas.openxmlformats.org/officeDocument/2006/relationships/hyperlink" Target="consultantplus://offline/ref=561807E8AC90DBCC71109845CAFEA666F12EBBB8C67834A0B05487999967A36B872BB9D847C0A25D988AE0D5DCB7538BDC5E8DC2C0C2FB857557E7d2c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D2E114BF6B3257F5EBDD5228A7C205010D1A2D206A13516C0D1997FFF92CB307F6BE864D978B1F8CF359412FDFFB29490D6845DA899B9D517FF5cCc6L" TargetMode="External"/><Relationship Id="rId12" Type="http://schemas.openxmlformats.org/officeDocument/2006/relationships/hyperlink" Target="consultantplus://offline/ref=561807E8AC90DBCC71109845CAFEA666F12EBBB8C67834A0B05487999967A36B872BB9D847C0A25D988AECDFDCB7538BDC5E8DC2C0C2FB857557E7d2c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E114BF6B3257F5EBDD5228A7C205010D1A2D206A13516C0D1997FFF92CB307F6BE864D978B1F8CF25A492FDFFB29490D6845DA899B9D517FF5cCc6L" TargetMode="External"/><Relationship Id="rId11" Type="http://schemas.openxmlformats.org/officeDocument/2006/relationships/hyperlink" Target="consultantplus://offline/ref=561807E8AC90DBCC71109845CAFEA666F12EBBB8C67834A0B05487999967A36B872BB9D847C0A25D988BE4DCDCB7538BDC5E8DC2C0C2FB857557E7d2c1L" TargetMode="External"/><Relationship Id="rId5" Type="http://schemas.openxmlformats.org/officeDocument/2006/relationships/hyperlink" Target="consultantplus://offline/ref=ACD2E114BF6B3257F5EBDD5228A7C205010D1A2D206A1557640D1997FFF92CB307F6BE864D978B1F8CF05B412FDFFB29490D6845DA899B9D517FF5cCc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1807E8AC90DBCC71109845CAFEA666F12EBBB8C67834A0B05487999967A36B872BB9D847C0A25D988AE1DEDCB7538BDC5E8DC2C0C2FB857557E7d2c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1807E8AC90DBCC71109845CAFEA666F12EBBB8C67834A0B05487999967A36B872BB9D847C0A25D988AE6D8DCB7538BDC5E8DC2C0C2FB857557E7d2c1L" TargetMode="External"/><Relationship Id="rId14" Type="http://schemas.openxmlformats.org/officeDocument/2006/relationships/hyperlink" Target="consultantplus://offline/ref=561807E8AC90DBCC71109845CAFEA666F12EBBB8C67834A0B05487999967A36B872BB9D847C0A25D988AECD8DCB7538BDC5E8DC2C0C2FB857557E7d2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2018-11-22T11:28:00Z</dcterms:created>
  <dcterms:modified xsi:type="dcterms:W3CDTF">2018-11-22T11:29:00Z</dcterms:modified>
</cp:coreProperties>
</file>