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5D" w:rsidRPr="008C705D" w:rsidRDefault="008C705D" w:rsidP="008C705D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8C705D">
        <w:rPr>
          <w:rFonts w:ascii="Arial" w:eastAsia="Times New Roman" w:hAnsi="Arial" w:cs="Arial"/>
          <w:color w:val="295093"/>
          <w:kern w:val="36"/>
          <w:sz w:val="38"/>
        </w:rPr>
        <w:t>О внесении изменений в Федеральный закон «О порядке рассмотрения обращений граждан Российской Федерации»</w:t>
      </w:r>
    </w:p>
    <w:p w:rsidR="008C705D" w:rsidRPr="008C705D" w:rsidRDefault="008C705D" w:rsidP="008C705D">
      <w:pPr>
        <w:shd w:val="clear" w:color="auto" w:fill="FFFFFF"/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Магарамкент </w:t>
      </w:r>
      <w:r w:rsidRPr="008C705D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ab/>
        <w:t>10.01.2018</w:t>
      </w:r>
    </w:p>
    <w:p w:rsidR="008C705D" w:rsidRDefault="008C705D" w:rsidP="008C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8C705D" w:rsidRPr="008C705D" w:rsidRDefault="008C705D" w:rsidP="008C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434343"/>
          <w:sz w:val="24"/>
          <w:szCs w:val="24"/>
        </w:rPr>
        <w:t>08.12.2017 вступает в действие Федеральный закон от 27.11.2017 № 355-ФЗ «О внесении изменений в Федеральный закон «О порядке рассмотрения обращений граждан Российской Федерации».</w:t>
      </w:r>
    </w:p>
    <w:p w:rsidR="008C705D" w:rsidRPr="008C705D" w:rsidRDefault="008C705D" w:rsidP="008C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434343"/>
          <w:sz w:val="24"/>
          <w:szCs w:val="24"/>
        </w:rPr>
        <w:t>Изменения коснулись порядка направления ответа на обращения (часть 4 статьи 10 Федерального закона «О порядке рассмотрения обращений граждан»).</w:t>
      </w:r>
    </w:p>
    <w:p w:rsidR="008C705D" w:rsidRPr="008C705D" w:rsidRDefault="008C705D" w:rsidP="008C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434343"/>
          <w:sz w:val="24"/>
          <w:szCs w:val="24"/>
        </w:rPr>
        <w:t>Так, 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документа.</w:t>
      </w:r>
    </w:p>
    <w:p w:rsidR="008C705D" w:rsidRPr="008C705D" w:rsidRDefault="008C705D" w:rsidP="008C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434343"/>
          <w:sz w:val="24"/>
          <w:szCs w:val="24"/>
        </w:rPr>
        <w:t>Ответ на обращение направляется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</w:p>
    <w:p w:rsidR="008C705D" w:rsidRPr="008C705D" w:rsidRDefault="008C705D" w:rsidP="008C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434343"/>
          <w:sz w:val="24"/>
          <w:szCs w:val="24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8C705D" w:rsidRPr="008C705D" w:rsidRDefault="008C705D" w:rsidP="008C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434343"/>
          <w:sz w:val="24"/>
          <w:szCs w:val="24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уже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C705D" w:rsidRPr="008C705D" w:rsidRDefault="008C705D" w:rsidP="008C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434343"/>
          <w:sz w:val="24"/>
          <w:szCs w:val="24"/>
        </w:rPr>
        <w:t>Предусмотрено дополнительное основание, когда ответ на обращение не дается.</w:t>
      </w:r>
    </w:p>
    <w:p w:rsidR="008C705D" w:rsidRPr="008C705D" w:rsidRDefault="008C705D" w:rsidP="008C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434343"/>
          <w:sz w:val="24"/>
          <w:szCs w:val="24"/>
        </w:rPr>
        <w:t>Так,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C705D" w:rsidRPr="008C705D" w:rsidRDefault="008C705D" w:rsidP="008C705D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8C705D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015D96" w:rsidRPr="008C705D" w:rsidRDefault="00015D96" w:rsidP="008C70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5D96" w:rsidRPr="008C705D" w:rsidSect="008C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23C"/>
    <w:multiLevelType w:val="multilevel"/>
    <w:tmpl w:val="BC2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141B"/>
    <w:rsid w:val="00015D96"/>
    <w:rsid w:val="00475E3D"/>
    <w:rsid w:val="008C41E6"/>
    <w:rsid w:val="008C705D"/>
    <w:rsid w:val="00CA141B"/>
    <w:rsid w:val="00CE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E6"/>
  </w:style>
  <w:style w:type="paragraph" w:styleId="1">
    <w:name w:val="heading 1"/>
    <w:basedOn w:val="a"/>
    <w:link w:val="10"/>
    <w:uiPriority w:val="9"/>
    <w:qFormat/>
    <w:rsid w:val="00CA1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CA141B"/>
  </w:style>
  <w:style w:type="character" w:customStyle="1" w:styleId="printhtml">
    <w:name w:val="print_html"/>
    <w:basedOn w:val="a0"/>
    <w:rsid w:val="00CA141B"/>
  </w:style>
  <w:style w:type="character" w:styleId="a3">
    <w:name w:val="Hyperlink"/>
    <w:basedOn w:val="a0"/>
    <w:uiPriority w:val="99"/>
    <w:semiHidden/>
    <w:unhideWhenUsed/>
    <w:rsid w:val="00CA14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2018-01-09T12:10:00Z</dcterms:created>
  <dcterms:modified xsi:type="dcterms:W3CDTF">2018-01-09T12:10:00Z</dcterms:modified>
</cp:coreProperties>
</file>