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A" w:rsidRPr="00A0450A" w:rsidRDefault="00A0450A" w:rsidP="00A0450A">
      <w:pPr>
        <w:shd w:val="clear" w:color="auto" w:fill="FFFFFF"/>
        <w:spacing w:before="45" w:after="225" w:line="240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</w:pPr>
      <w:r w:rsidRPr="00A0450A">
        <w:rPr>
          <w:rFonts w:ascii="Trebuchet MS" w:eastAsia="Times New Roman" w:hAnsi="Trebuchet MS" w:cs="Times New Roman"/>
          <w:b/>
          <w:bCs/>
          <w:color w:val="000000"/>
          <w:sz w:val="29"/>
          <w:szCs w:val="29"/>
        </w:rPr>
        <w:t>Уголовная ответственность при сексуальных контактах с лицом, не достигшим шестнадцатилетнего возраста</w:t>
      </w:r>
    </w:p>
    <w:p w:rsidR="00A0450A" w:rsidRPr="00446B33" w:rsidRDefault="00A0450A" w:rsidP="007B697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сохранения нормального и нравственного развития несовершеннолетних, предотвращения сексуального насилия в отношении подростков, Уголовным кодексом Российской Федерации предусмотрена ответственность за половое сношение и иные действия сексуального характера с лицом, не достигшим шестнадцатилетнего возраста (ст. 134 УК РФ). </w:t>
      </w:r>
    </w:p>
    <w:p w:rsidR="007B697E" w:rsidRPr="00446B33" w:rsidRDefault="00A0450A" w:rsidP="007B697E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Указанная статья разбита на шесть частей и предусматривает уголовную ответственность за добровольные половое сношение, лица достигшего 18-летнего возраста с несовершеннолетним любого пола в возрасте от двенадцати до шестнадцати лет. При этом ответственность наступает при наличии прямого умысла, лицо должно осознавать, что совершает половое сношение, с лицом, не достигшим 16-летнего возраста и половой зрелости, и желает этого.</w:t>
      </w:r>
    </w:p>
    <w:p w:rsidR="00FC0BB5" w:rsidRPr="00446B33" w:rsidRDefault="00A0450A" w:rsidP="00FC0BB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134 УК РФ устанавливает наказание в зависимости от тяжести совершенного преступлениям – от обязательных работ на срок до четырехсот восьмидесяти часов до лишения свободы пожизненно.</w:t>
      </w:r>
    </w:p>
    <w:p w:rsidR="00FC0BB5" w:rsidRPr="00446B33" w:rsidRDefault="00A0450A" w:rsidP="00FC0BB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примечании к статье 134 УК РФ законодателем предусмотрено освобождение виновного лица от наказания, если действия лица, впервые совершившего преступление, предусмотренные частью первой статьи 134 УК РФ, перестали быть общественно опасными в связи со вступлением в брак с потерпевшей (потерпевшим).</w:t>
      </w:r>
    </w:p>
    <w:p w:rsidR="00FC0BB5" w:rsidRPr="00446B33" w:rsidRDefault="00A0450A" w:rsidP="00FC0BB5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шестой ст. 134 УК РФ прописана и ужесточена ответственность лица, совершившего указанное преступление, имеющего судимость за ранее совершенное преступление против половой неприкосновенности несовершеннолетнего. </w:t>
      </w:r>
      <w:proofErr w:type="gramStart"/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В данном случае предусмотрено наказание в виде лишения свободы на срок от пятнадцати до двадцати лет</w:t>
      </w:r>
      <w:proofErr w:type="gramEnd"/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лишением права занимать определенные должности или заниматься определенной деятельностью на срок до двадцати лет либо пожизненным лишением свободы.</w:t>
      </w:r>
    </w:p>
    <w:p w:rsidR="00827269" w:rsidRPr="00446B33" w:rsidRDefault="00A0450A" w:rsidP="00446B33">
      <w:pPr>
        <w:shd w:val="clear" w:color="auto" w:fill="FFFFFF"/>
        <w:spacing w:after="120" w:line="240" w:lineRule="auto"/>
        <w:ind w:firstLine="708"/>
        <w:jc w:val="both"/>
        <w:rPr>
          <w:sz w:val="28"/>
          <w:szCs w:val="28"/>
        </w:rPr>
      </w:pPr>
      <w:r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например, в </w:t>
      </w:r>
      <w:r w:rsidR="00FC0BB5"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2017 году в Хасавюртовском районе выявлены факты регистрации дет</w:t>
      </w:r>
      <w:r w:rsidR="00446B33"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у несовершеннолетних девушек, не достигших шестнадцатилетнего возраста. По результатам проверок материалов, возбуждено 9 уголовных дел по признакам преступления, предусмотренного </w:t>
      </w:r>
      <w:proofErr w:type="gramStart"/>
      <w:r w:rsidR="00446B33"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proofErr w:type="gramEnd"/>
      <w:r w:rsidR="00446B33" w:rsidRPr="00446B33">
        <w:rPr>
          <w:rFonts w:ascii="Times New Roman" w:eastAsia="Times New Roman" w:hAnsi="Times New Roman" w:cs="Times New Roman"/>
          <w:color w:val="000000"/>
          <w:sz w:val="28"/>
          <w:szCs w:val="28"/>
        </w:rPr>
        <w:t>. 1 ст. 134 УК РФ.</w:t>
      </w:r>
    </w:p>
    <w:p w:rsidR="00446B33" w:rsidRDefault="00446B33" w:rsidP="00446B33">
      <w:pPr>
        <w:pStyle w:val="a4"/>
        <w:spacing w:line="240" w:lineRule="exact"/>
        <w:rPr>
          <w:sz w:val="28"/>
          <w:szCs w:val="28"/>
        </w:rPr>
      </w:pPr>
    </w:p>
    <w:p w:rsidR="00446B33" w:rsidRDefault="00446B33" w:rsidP="00446B33">
      <w:pPr>
        <w:pStyle w:val="a4"/>
        <w:spacing w:line="240" w:lineRule="exact"/>
        <w:rPr>
          <w:sz w:val="28"/>
          <w:szCs w:val="28"/>
        </w:rPr>
      </w:pPr>
    </w:p>
    <w:p w:rsidR="00827269" w:rsidRPr="00F82AA1" w:rsidRDefault="00827269" w:rsidP="00446B33">
      <w:pPr>
        <w:pStyle w:val="a4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>Помощник прокурора</w:t>
      </w:r>
    </w:p>
    <w:p w:rsidR="00446B33" w:rsidRDefault="00446B33" w:rsidP="00446B33">
      <w:pPr>
        <w:pStyle w:val="a4"/>
        <w:spacing w:line="240" w:lineRule="exact"/>
        <w:rPr>
          <w:sz w:val="28"/>
          <w:szCs w:val="28"/>
        </w:rPr>
      </w:pPr>
    </w:p>
    <w:p w:rsidR="00827269" w:rsidRDefault="00827269" w:rsidP="00446B33">
      <w:pPr>
        <w:pStyle w:val="a4"/>
        <w:spacing w:line="240" w:lineRule="exact"/>
        <w:rPr>
          <w:sz w:val="28"/>
          <w:szCs w:val="28"/>
        </w:rPr>
      </w:pPr>
      <w:r w:rsidRPr="00F82AA1">
        <w:rPr>
          <w:sz w:val="28"/>
          <w:szCs w:val="28"/>
        </w:rPr>
        <w:t xml:space="preserve">Магарамкентского района </w:t>
      </w:r>
    </w:p>
    <w:p w:rsidR="00446B33" w:rsidRDefault="00446B33" w:rsidP="00446B3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C4473" w:rsidRDefault="00827269" w:rsidP="00446B33">
      <w:pPr>
        <w:spacing w:after="0" w:line="240" w:lineRule="exact"/>
      </w:pPr>
      <w:r w:rsidRPr="00343811">
        <w:rPr>
          <w:rFonts w:ascii="Times New Roman" w:hAnsi="Times New Roman" w:cs="Times New Roman"/>
          <w:sz w:val="28"/>
          <w:szCs w:val="28"/>
        </w:rPr>
        <w:t xml:space="preserve">юрист 3 класса  </w:t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</w:r>
      <w:r w:rsidRPr="0034381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43811">
        <w:rPr>
          <w:rFonts w:ascii="Times New Roman" w:hAnsi="Times New Roman" w:cs="Times New Roman"/>
          <w:sz w:val="28"/>
          <w:szCs w:val="28"/>
        </w:rPr>
        <w:t xml:space="preserve">Т.Ж. </w:t>
      </w:r>
      <w:proofErr w:type="spellStart"/>
      <w:r w:rsidRPr="00343811">
        <w:rPr>
          <w:rFonts w:ascii="Times New Roman" w:hAnsi="Times New Roman" w:cs="Times New Roman"/>
          <w:sz w:val="28"/>
          <w:szCs w:val="28"/>
        </w:rPr>
        <w:t>Эмиралиев</w:t>
      </w:r>
      <w:proofErr w:type="spellEnd"/>
    </w:p>
    <w:sectPr w:rsidR="007C4473" w:rsidSect="001D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50A"/>
    <w:rsid w:val="001D3B2E"/>
    <w:rsid w:val="003F08F7"/>
    <w:rsid w:val="00446B33"/>
    <w:rsid w:val="007B697E"/>
    <w:rsid w:val="007C4473"/>
    <w:rsid w:val="00827269"/>
    <w:rsid w:val="00A0450A"/>
    <w:rsid w:val="00B0697E"/>
    <w:rsid w:val="00FC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2E"/>
  </w:style>
  <w:style w:type="paragraph" w:styleId="4">
    <w:name w:val="heading 4"/>
    <w:basedOn w:val="a"/>
    <w:link w:val="40"/>
    <w:uiPriority w:val="9"/>
    <w:qFormat/>
    <w:rsid w:val="00A045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450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0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27269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</w:rPr>
  </w:style>
  <w:style w:type="character" w:customStyle="1" w:styleId="a5">
    <w:name w:val="Основной текст Знак"/>
    <w:basedOn w:val="a0"/>
    <w:link w:val="a4"/>
    <w:rsid w:val="00827269"/>
    <w:rPr>
      <w:rFonts w:ascii="Times New Roman" w:eastAsia="Times New Roman" w:hAnsi="Times New Roman" w:cs="Times New Roman"/>
      <w:sz w:val="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2018-02-22T05:48:00Z</dcterms:created>
  <dcterms:modified xsi:type="dcterms:W3CDTF">2018-02-22T05:48:00Z</dcterms:modified>
</cp:coreProperties>
</file>