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41A46" w:rsidRDefault="00841A46" w:rsidP="0023549D">
      <w:pPr>
        <w:pStyle w:val="msonormalbullet2gifbullet2gif"/>
        <w:spacing w:after="0"/>
        <w:ind w:firstLine="709"/>
        <w:contextualSpacing/>
        <w:jc w:val="both"/>
        <w:rPr>
          <w:sz w:val="28"/>
          <w:szCs w:val="28"/>
        </w:rPr>
      </w:pPr>
    </w:p>
    <w:p w:rsidR="002846C9" w:rsidRDefault="002846C9" w:rsidP="00ED375F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ED375F">
        <w:rPr>
          <w:b/>
          <w:bCs/>
          <w:color w:val="000000"/>
          <w:kern w:val="36"/>
          <w:sz w:val="28"/>
          <w:szCs w:val="28"/>
        </w:rPr>
        <w:t>Противодействие   коррупции</w:t>
      </w:r>
    </w:p>
    <w:p w:rsidR="00ED375F" w:rsidRPr="00ED375F" w:rsidRDefault="00ED375F" w:rsidP="00ED375F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В соответствии с пунктом 1 части 1 ст. 5 Федерального закона от 25.12.2008 № 273-ФЗ «О противодействии коррупции» Указом Президента РФ от 16.08.2021 № 478 утвержден Национальный план противодействия коррупции на 2021 – 2024 годы.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 xml:space="preserve">      В основном, обращения о фактах коррупции рассматриваются в правоохранительных органах.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 xml:space="preserve">При наличии информации </w:t>
      </w:r>
      <w:r w:rsidR="00694A3B" w:rsidRPr="002846C9">
        <w:rPr>
          <w:bCs/>
          <w:color w:val="000000"/>
          <w:kern w:val="36"/>
          <w:sz w:val="28"/>
          <w:szCs w:val="28"/>
        </w:rPr>
        <w:t>о коррупционных преступлениях</w:t>
      </w:r>
      <w:r w:rsidRPr="002846C9">
        <w:rPr>
          <w:bCs/>
          <w:color w:val="000000"/>
          <w:kern w:val="36"/>
          <w:sz w:val="28"/>
          <w:szCs w:val="28"/>
        </w:rPr>
        <w:t xml:space="preserve">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России, в т.ч. анонимно.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При поступлении в прокуратуру такие обращения направляются по подведомственности в один из правоохранительных органов.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 xml:space="preserve"> Коррупционными преступлениями являются предусмотренные Уголовным кодексом РФ (далее – УК РФ)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использование должностным лицом своих полномочий для получения имущественной выгоды (</w:t>
      </w:r>
      <w:proofErr w:type="spellStart"/>
      <w:r w:rsidRPr="002846C9">
        <w:rPr>
          <w:bCs/>
          <w:color w:val="000000"/>
          <w:kern w:val="36"/>
          <w:sz w:val="28"/>
          <w:szCs w:val="28"/>
        </w:rPr>
        <w:t>ст.ст</w:t>
      </w:r>
      <w:proofErr w:type="spellEnd"/>
      <w:r w:rsidRPr="002846C9">
        <w:rPr>
          <w:bCs/>
          <w:color w:val="000000"/>
          <w:kern w:val="36"/>
          <w:sz w:val="28"/>
          <w:szCs w:val="28"/>
        </w:rPr>
        <w:t>. 285, 286 УК РФ);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Pr="002846C9">
        <w:rPr>
          <w:bCs/>
          <w:color w:val="000000"/>
          <w:kern w:val="36"/>
          <w:sz w:val="28"/>
          <w:szCs w:val="28"/>
        </w:rPr>
        <w:t>ст.ст</w:t>
      </w:r>
      <w:proofErr w:type="spellEnd"/>
      <w:r w:rsidRPr="002846C9">
        <w:rPr>
          <w:bCs/>
          <w:color w:val="000000"/>
          <w:kern w:val="36"/>
          <w:sz w:val="28"/>
          <w:szCs w:val="28"/>
        </w:rPr>
        <w:t>. 290, 291 УК РФ);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мелкое взяточничество, то есть получение, дача взятки лично или через посредника в размере, не превышающем 10 тысяч рублей (ст. 291.1 УК РФ;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хищение должностным лицом бюджетных средств (части 3 и 4 ст.159 УК РФ);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направлениям, в том числе: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повышение эффективности мер по предотвращению и урегулированию конфликта интересов;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-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 xml:space="preserve">- применение мер административного, уголовного и </w:t>
      </w:r>
      <w:proofErr w:type="gramStart"/>
      <w:r w:rsidR="00694A3B" w:rsidRPr="002846C9">
        <w:rPr>
          <w:bCs/>
          <w:color w:val="000000"/>
          <w:kern w:val="36"/>
          <w:sz w:val="28"/>
          <w:szCs w:val="28"/>
        </w:rPr>
        <w:t>уголовно-процессуального воздействи</w:t>
      </w:r>
      <w:r w:rsidR="00694A3B">
        <w:rPr>
          <w:bCs/>
          <w:color w:val="000000"/>
          <w:kern w:val="36"/>
          <w:sz w:val="28"/>
          <w:szCs w:val="28"/>
        </w:rPr>
        <w:t>я</w:t>
      </w:r>
      <w:proofErr w:type="gramEnd"/>
      <w:r w:rsidRPr="002846C9">
        <w:rPr>
          <w:bCs/>
          <w:color w:val="000000"/>
          <w:kern w:val="36"/>
          <w:sz w:val="28"/>
          <w:szCs w:val="28"/>
        </w:rPr>
        <w:t xml:space="preserve"> и уголовного преследования.</w:t>
      </w:r>
    </w:p>
    <w:p w:rsid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В соответствии со ст. 13.3 Федерального закона «О противодействии коррупции» на все российские организации возложена обязанность по разработке и принятию мер, направленных на предупреждение коррупции.</w:t>
      </w:r>
    </w:p>
    <w:p w:rsidR="00694A3B" w:rsidRPr="002846C9" w:rsidRDefault="00694A3B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2846C9" w:rsidRPr="00694A3B" w:rsidRDefault="002846C9" w:rsidP="002846C9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</w:rPr>
      </w:pPr>
      <w:r w:rsidRPr="00694A3B">
        <w:rPr>
          <w:b/>
          <w:bCs/>
          <w:color w:val="000000"/>
          <w:kern w:val="36"/>
          <w:sz w:val="28"/>
          <w:szCs w:val="28"/>
        </w:rPr>
        <w:t>Меры по предупреждению коррупции могут в себя включать: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1) сотрудничество организации с правоохранительными органами;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2) определение подразделений или должностных лиц, ответственных за профилактику коррупционных и иных правонарушений;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4) предотвращение и урегулирование конфликта интересов;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5) принятие кодекса этики и служебного поведения работников организации;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846C9" w:rsidRPr="002846C9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Требования закона в данной части распространяются на все организации независимо от организационно-правовой формы.</w:t>
      </w:r>
    </w:p>
    <w:p w:rsidR="00AE0D91" w:rsidRPr="00AE0D91" w:rsidRDefault="002846C9" w:rsidP="002846C9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2846C9">
        <w:rPr>
          <w:bCs/>
          <w:color w:val="000000"/>
          <w:kern w:val="36"/>
          <w:sz w:val="28"/>
          <w:szCs w:val="28"/>
        </w:rPr>
        <w:t>В рамках данных требований закона в организациях разрабатываются и утверждаются антикоррупционные документы</w:t>
      </w:r>
      <w:r w:rsidR="00EF5426" w:rsidRPr="00EF5426">
        <w:rPr>
          <w:bCs/>
          <w:color w:val="000000"/>
          <w:kern w:val="36"/>
          <w:sz w:val="28"/>
          <w:szCs w:val="28"/>
        </w:rPr>
        <w:t>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B7C48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A62F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2022-06-28T11:52:00Z</cp:lastPrinted>
  <dcterms:created xsi:type="dcterms:W3CDTF">2022-06-28T11:53:00Z</dcterms:created>
  <dcterms:modified xsi:type="dcterms:W3CDTF">2022-06-28T11:54:00Z</dcterms:modified>
</cp:coreProperties>
</file>