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E80D8" w14:textId="77777777" w:rsidR="00AD5A8A" w:rsidRPr="00694E47" w:rsidRDefault="00AD5A8A" w:rsidP="00694E47">
      <w:pPr>
        <w:spacing w:before="71" w:after="47" w:line="240" w:lineRule="auto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</w:pPr>
      <w:r w:rsidRPr="00694E47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Доклад о результатах обобщения правоприменительной практики осуществления муниципального жилищного контроля на территории муниципального района «</w:t>
      </w:r>
      <w:proofErr w:type="spellStart"/>
      <w:r w:rsidR="00B83965" w:rsidRPr="00694E47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Магарамкентский</w:t>
      </w:r>
      <w:proofErr w:type="spellEnd"/>
      <w:r w:rsidRPr="00694E47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район» в 202</w:t>
      </w:r>
      <w:r w:rsidR="00B83965" w:rsidRPr="00694E47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4</w:t>
      </w:r>
      <w:r w:rsidRPr="00694E47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году</w:t>
      </w:r>
    </w:p>
    <w:p w14:paraId="6551DF91" w14:textId="01EAAA34" w:rsidR="00AD5A8A" w:rsidRPr="006E7320" w:rsidRDefault="00AD5A8A" w:rsidP="006E73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</w:pP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Доклад о результатах обобщения правоприменительной практики осуществления муниципального жилищного контроля на территории муниципального района «</w:t>
      </w:r>
      <w:proofErr w:type="spellStart"/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proofErr w:type="spellEnd"/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район» в 202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 году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 Муниципальный жилищный контроль осуществляется в соответствии с Положением о муниципальном земельном контроле на территории муниципального района «</w:t>
      </w:r>
      <w:proofErr w:type="spellStart"/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proofErr w:type="spellEnd"/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bookmarkStart w:id="0" w:name="_GoBack"/>
      <w:bookmarkEnd w:id="0"/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район», утвержденным Собранием депутатов МР «</w:t>
      </w:r>
      <w:proofErr w:type="spellStart"/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Магарамкентский</w:t>
      </w:r>
      <w:proofErr w:type="spellEnd"/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район» от 1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.09.2021 № 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- 41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VII</w:t>
      </w:r>
      <w:proofErr w:type="spellStart"/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сд</w:t>
      </w:r>
      <w:proofErr w:type="spellEnd"/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 Предметом муниципального жилищного контроля является соблюдение юридическими лицами, индивидуальными предпринимателями и физическими лицами обязательных требований, установленных в отношении муниципального жилищного фонда федеральными законами и законами Республики Дагестан в сфере жилищных отношений, а также муниципальными правовыми актами (далее – обязательные требования) за нарушение которых предусмотрена административная ответственность. Объектами муниципального жилищного контроля являются: 1) деятельность, действия (бездействие) контролируемых лиц, к которым предъявляются обязательные требования в сфере жилищного законодательства; 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законодательства; 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законодательства. В 202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году контрольные (надзорные) мероприятия в рамках осуществления муниципального жилищного контроля не проводились в связи с мораторием, установленным Постановлением Правительства РФ от 10 марта 2022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(надзорных) мероприятий. В 202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году внеплановые контрольные мероприятия не проводились в связи с отсутствием правовых оснований для их проведения. В целях предупреждения контролируемыми лицами нарушений обязательных требований, требований, установленных законодательством Российской Федерации, законодательством субъекта Российской Федерации, контрольный орган осуществляет мероприятия по профилактике таких нарушений в соответствии с Программой профилактики нарушений обязательных требований законодательства в сфере муниципального контроля. В 202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году были проведены следующие профилактические мероприятия: 1) 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информирование посредством размещения информации на официальном сайте в информационно-телекоммуникационной сети «Интернет», в средствах массовой информации – 0; 2) консультирование – 0; 3) объявление предостережения о недопустимости нарушения обязательных требований - 0. Жалобы на действия должностных лиц, осуществляющих муниципальный жилищный контроль, не поступали. В случае возникновения ситуаций, требующих дополнительного разъяснения относительно соблюдения требований жилищного законодательства, получить консультацию возможно: - посредством личного обращения в контрольный орган (Администрация района: Россия, Республика Дагестан, 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proofErr w:type="spellStart"/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Магарамкент</w:t>
      </w:r>
      <w:proofErr w:type="spellEnd"/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ул. 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Гагарина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Телефон </w:t>
      </w:r>
      <w:r w:rsidRPr="006E7320">
        <w:rPr>
          <w:rFonts w:ascii="Times New Roman" w:eastAsia="Times New Roman" w:hAnsi="Times New Roman" w:cs="Times New Roman"/>
          <w:spacing w:val="6"/>
          <w:sz w:val="28"/>
          <w:szCs w:val="28"/>
        </w:rPr>
        <w:t>отдела муниципального контроля администрации района:</w:t>
      </w:r>
      <w:r w:rsidRPr="00C155FA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</w:rPr>
        <w:t xml:space="preserve"> </w:t>
      </w:r>
      <w:r w:rsidR="006E7320"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8(8722)55-18-00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; Официальный сайт администрации района: </w:t>
      </w:r>
      <w:r w:rsidR="0069624C" w:rsidRPr="00D756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https://adminmr.ru/ </w:t>
      </w:r>
      <w:r w:rsidR="0069624C" w:rsidRPr="00113188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DFEEF1"/>
        </w:rPr>
        <w:t xml:space="preserve"> 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; Электронный адрес для обращений в администрацию района посредством </w:t>
      </w:r>
      <w:r w:rsidR="0069624C" w:rsidRPr="00D756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e-</w:t>
      </w:r>
      <w:proofErr w:type="spellStart"/>
      <w:r w:rsidR="006962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dag</w:t>
      </w:r>
      <w:proofErr w:type="spellEnd"/>
      <w:r w:rsidR="0069624C" w:rsidRPr="00D756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 </w:t>
      </w:r>
      <w:r w:rsidR="0069624C" w:rsidRPr="00D75689">
        <w:rPr>
          <w:rFonts w:ascii="Times New Roman" w:hAnsi="Times New Roman" w:cs="Times New Roman"/>
          <w:color w:val="1D374B"/>
          <w:sz w:val="28"/>
          <w:szCs w:val="28"/>
          <w:shd w:val="clear" w:color="auto" w:fill="F1F1F0"/>
        </w:rPr>
        <w:t>mkentrayon@e-dag.ru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 . График работы отдела муниципального контроля администрации района: понедельник - пятница с 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8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:00 до 1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:00 с перерывом на обед с 1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:00 до 1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:00, суббота, воскресенье - выходные дни. В целом, в 202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году проведение муниципального жилищного контроля являлось удовлетворительным. Состояние нормативно – правового регулирования хорошее. В 202</w:t>
      </w:r>
      <w:r w:rsid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 w:rsidRPr="00B839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году проведение плановых проверок в рамках муниципального жилищного контроля не запланировано</w:t>
      </w:r>
    </w:p>
    <w:p w14:paraId="10FABCAF" w14:textId="77777777" w:rsidR="00C766DD" w:rsidRDefault="00C766DD" w:rsidP="006E7320">
      <w:pPr>
        <w:jc w:val="both"/>
      </w:pPr>
    </w:p>
    <w:sectPr w:rsidR="00C766DD" w:rsidSect="00C7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A8A"/>
    <w:rsid w:val="00694E47"/>
    <w:rsid w:val="0069624C"/>
    <w:rsid w:val="006E7320"/>
    <w:rsid w:val="00AD5A8A"/>
    <w:rsid w:val="00B83965"/>
    <w:rsid w:val="00C155FA"/>
    <w:rsid w:val="00C7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2148"/>
  <w15:docId w15:val="{E5537DB4-FE67-4E7B-80B8-B1233E96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6DD"/>
  </w:style>
  <w:style w:type="paragraph" w:styleId="2">
    <w:name w:val="heading 2"/>
    <w:basedOn w:val="a"/>
    <w:link w:val="20"/>
    <w:uiPriority w:val="9"/>
    <w:qFormat/>
    <w:rsid w:val="00AD5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A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D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5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BelaZHKH</cp:lastModifiedBy>
  <cp:revision>8</cp:revision>
  <dcterms:created xsi:type="dcterms:W3CDTF">2024-12-09T05:51:00Z</dcterms:created>
  <dcterms:modified xsi:type="dcterms:W3CDTF">2024-12-10T05:52:00Z</dcterms:modified>
</cp:coreProperties>
</file>