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1" w:rsidRDefault="00FB1241" w:rsidP="00FB1241">
      <w:pPr>
        <w:rPr>
          <w:b/>
        </w:rPr>
      </w:pPr>
      <w:bookmarkStart w:id="0" w:name="bookmark2"/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88582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8A02E7" w:rsidRDefault="008A02E7" w:rsidP="008A02E7">
      <w:pPr>
        <w:pStyle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СОБРАНИЕ  ДЕПУТАТОВ МУНИЦИПАЛЬНОГО РАЙОНА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8A02E7" w:rsidRDefault="008A02E7" w:rsidP="008A02E7">
      <w:pPr>
        <w:rPr>
          <w:rFonts w:ascii="Times New Roman" w:hAnsi="Times New Roman" w:cs="Times New Roman"/>
        </w:rPr>
      </w:pPr>
    </w:p>
    <w:p w:rsidR="008A02E7" w:rsidRDefault="00142B02" w:rsidP="008A02E7">
      <w:pPr>
        <w:pStyle w:val="3"/>
        <w:rPr>
          <w:rFonts w:eastAsia="Arial Unicode MS" w:cs="Arial Unicode MS"/>
          <w:sz w:val="4"/>
          <w:szCs w:val="4"/>
        </w:rPr>
      </w:pPr>
      <w:r>
        <w:pict>
          <v:line id="Line 2" o:spid="_x0000_s1026" style="position:absolute;left:0;text-align:left;z-index:251658240;visibility:visibl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n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4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" strokeweight="4.5pt">
            <v:stroke linestyle="thickThin"/>
          </v:line>
        </w:pict>
      </w:r>
    </w:p>
    <w:p w:rsidR="008A02E7" w:rsidRDefault="008A02E7" w:rsidP="008A02E7">
      <w:pPr>
        <w:rPr>
          <w:sz w:val="16"/>
          <w:szCs w:val="16"/>
        </w:rPr>
      </w:pPr>
    </w:p>
    <w:p w:rsidR="008A02E7" w:rsidRDefault="008A02E7" w:rsidP="008A02E7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>
        <w:rPr>
          <w:b/>
          <w:sz w:val="28"/>
          <w:szCs w:val="28"/>
        </w:rPr>
        <w:t xml:space="preserve">РЕШЕНИЕ </w:t>
      </w:r>
    </w:p>
    <w:p w:rsidR="008A02E7" w:rsidRDefault="007F18E6" w:rsidP="008A02E7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7A09">
        <w:rPr>
          <w:rFonts w:ascii="Times New Roman" w:hAnsi="Times New Roman" w:cs="Times New Roman"/>
          <w:b/>
          <w:sz w:val="28"/>
          <w:szCs w:val="28"/>
        </w:rPr>
        <w:t>1</w:t>
      </w:r>
      <w:r w:rsidR="00B32F70">
        <w:rPr>
          <w:rFonts w:ascii="Times New Roman" w:hAnsi="Times New Roman" w:cs="Times New Roman"/>
          <w:b/>
          <w:sz w:val="28"/>
          <w:szCs w:val="28"/>
        </w:rPr>
        <w:t>4</w:t>
      </w:r>
      <w:r w:rsidR="008A02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7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C93">
        <w:rPr>
          <w:sz w:val="28"/>
          <w:szCs w:val="28"/>
        </w:rPr>
        <w:t xml:space="preserve">февраля </w:t>
      </w:r>
      <w:r w:rsidR="00B32F70">
        <w:rPr>
          <w:rFonts w:ascii="Times New Roman" w:hAnsi="Times New Roman" w:cs="Times New Roman"/>
          <w:b/>
          <w:sz w:val="28"/>
          <w:szCs w:val="28"/>
        </w:rPr>
        <w:t>2023</w:t>
      </w:r>
      <w:r w:rsidR="008A02E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B7A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8A02E7">
        <w:rPr>
          <w:rFonts w:ascii="Times New Roman" w:hAnsi="Times New Roman" w:cs="Times New Roman"/>
          <w:b/>
          <w:sz w:val="28"/>
          <w:szCs w:val="28"/>
        </w:rPr>
        <w:t>-</w:t>
      </w:r>
      <w:r w:rsidR="002206E7">
        <w:rPr>
          <w:rFonts w:ascii="Times New Roman" w:hAnsi="Times New Roman" w:cs="Times New Roman"/>
          <w:b/>
          <w:sz w:val="28"/>
          <w:szCs w:val="28"/>
        </w:rPr>
        <w:t>112</w:t>
      </w:r>
      <w:r w:rsidR="008A02E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spellStart"/>
      <w:r w:rsidR="008A02E7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</w:p>
    <w:p w:rsidR="008A02E7" w:rsidRDefault="008A02E7" w:rsidP="008A02E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C56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с.Магарамкент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</w:t>
      </w:r>
      <w:r w:rsidR="00B32F70">
        <w:rPr>
          <w:sz w:val="28"/>
          <w:szCs w:val="28"/>
        </w:rPr>
        <w:t xml:space="preserve"> правонарушений в районе за 2022</w:t>
      </w:r>
      <w:r>
        <w:rPr>
          <w:sz w:val="28"/>
          <w:szCs w:val="28"/>
        </w:rPr>
        <w:t xml:space="preserve"> год.</w:t>
      </w:r>
      <w:bookmarkEnd w:id="1"/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716" w:firstLine="543"/>
        <w:rPr>
          <w:b/>
          <w:bCs/>
          <w:sz w:val="28"/>
          <w:szCs w:val="28"/>
        </w:rPr>
      </w:pPr>
      <w:r>
        <w:t>З</w:t>
      </w:r>
      <w:r>
        <w:rPr>
          <w:sz w:val="28"/>
          <w:szCs w:val="28"/>
        </w:rPr>
        <w:t xml:space="preserve">аслушав и обсудив отчет отдела МВД России по Магарамкентскому району в соответствии с Федеральным законом от 07 февраля 2011 года № 3-ФЗ 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71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об итогах </w:t>
      </w:r>
      <w:proofErr w:type="gramStart"/>
      <w:r>
        <w:rPr>
          <w:sz w:val="28"/>
          <w:szCs w:val="28"/>
        </w:rPr>
        <w:t>работы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</w:t>
      </w:r>
      <w:r w:rsidR="00931A68">
        <w:rPr>
          <w:sz w:val="28"/>
          <w:szCs w:val="28"/>
        </w:rPr>
        <w:t xml:space="preserve"> Магарамкентскому району за 2022</w:t>
      </w:r>
      <w:bookmarkStart w:id="2" w:name="_GoBack"/>
      <w:bookmarkEnd w:id="2"/>
      <w:r>
        <w:rPr>
          <w:sz w:val="28"/>
          <w:szCs w:val="28"/>
        </w:rPr>
        <w:t xml:space="preserve"> год.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 РЕШАЕТ: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/>
          <w:bCs/>
          <w:sz w:val="28"/>
          <w:szCs w:val="28"/>
        </w:rPr>
      </w:pP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Отметить удовлетворительной работу отдела МВД России по Магарамкентскому району по обеспечению общественной безопасности и профилактике</w:t>
      </w:r>
      <w:r w:rsidR="00B32F70">
        <w:rPr>
          <w:sz w:val="28"/>
          <w:szCs w:val="28"/>
        </w:rPr>
        <w:t xml:space="preserve"> правонарушений в районе за 2022</w:t>
      </w:r>
      <w:r>
        <w:rPr>
          <w:sz w:val="28"/>
          <w:szCs w:val="28"/>
        </w:rPr>
        <w:t xml:space="preserve"> год.    </w:t>
      </w: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МВД России по Магарамкентскому району активизировать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 совместно с Управлением образования, в части профилактики преступности среди молодежи и подростков и в сфере противодействия наркомании;</w:t>
      </w:r>
    </w:p>
    <w:p w:rsidR="00B92794" w:rsidRDefault="00B92794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8A02E7" w:rsidRDefault="008A02E7" w:rsidP="008A02E7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«Магарамкентский район».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7F18E6" w:rsidRDefault="007F18E6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F74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Н.</w:t>
      </w:r>
      <w:r w:rsidR="007F18E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Алияров.</w:t>
      </w:r>
    </w:p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B97C08" w:rsidRPr="00B97C08" w:rsidRDefault="00B97C08" w:rsidP="00B97C08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B97C08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</w:t>
      </w:r>
      <w:r w:rsidRPr="00B97C08">
        <w:rPr>
          <w:rFonts w:ascii="Times New Roman" w:eastAsia="Times New Roman" w:hAnsi="Times New Roman" w:cs="Times New Roman"/>
          <w:b/>
          <w:sz w:val="40"/>
          <w:szCs w:val="40"/>
        </w:rPr>
        <w:t xml:space="preserve"> Отчет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отдела МВД России по </w:t>
      </w:r>
      <w:proofErr w:type="spellStart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перед Собранием депутатов МР «</w:t>
      </w:r>
      <w:proofErr w:type="spellStart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о состоянии преступности на территории обслуживания ОМВД России по </w:t>
      </w:r>
      <w:proofErr w:type="spellStart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и проделанной работе за 12 месяцев 2022 года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</w:t>
      </w:r>
      <w:proofErr w:type="gramStart"/>
      <w:r w:rsidRPr="00B97C08"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оперативно-служебной деятельности ОМВД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за 12 месяцев 2022 года следует отметить, что благодаря принимаемым мерам криминальная ситуация на обслуживаемой территории остаётся стабильной.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оперативно-служебной деятельности Отдела 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показала, что сотрудникам отдела в основном удалось выполнить поставленные перед ними задачи.  Усилия личного состава были направлены на борьбу с преступностью и правонарушениями, недопущения проявлений экстремизма и терроризма на территории района.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12 месяцев  2022 года, на территории оперативного обслуживания Отдела 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на 10 фактов или + 5.1 % наблюдается рост количества зарегистрированных преступлений, чем за АП 2021 г. (205/195), из которых раскрыто и направлено в суд 191 против 168 за АППГ, процент раскрываемости составил 95.5 % против 89.0 % за АППГ (РД 83.5 %)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При этом наибольшее количество зарегистрированных преступлений наблюдается на территории населенных пунктов: </w:t>
      </w:r>
      <w:proofErr w:type="spellStart"/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-55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Яраг-казмаляр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- 22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Бильбиль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Ново Филя, Самур -13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Азадоглы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- 12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Куйсун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-11 преступлений, Советское - 10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Тагиркент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-9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Гапцах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- 7 преступлений,  Приморский по 5 преступлений,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Гильяр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Ново-Аул,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Оружба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Хтун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Кирка по - 4 преступления,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Хорель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Картас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Бутказмаляр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Яруквалар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Кчун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- 3 преступления,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Целегюн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>, Ново-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Усур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по 2 преступления, 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Джепель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>, Чах-Чах, Ходжа-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Газардкам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преступлению.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По состоянию на 31 декабря 2022 года, рост числа зарегистрированных преступлений наблюдается, в части краж чужого имущества (15/7 +114.2%), незаконное хранение спирта содержащей продукции по ст. 171.1 УК РФ (5/0 +500%), хранение или перевозка товаров и продукции не отвечающих требованиям безопасности по ст. 238 ч.2 УК РФ (3/0 +300%), кроме того произошел рост на 7 или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+700 % по преступлениям предусмотренных статьями 131 и 132 УК РФ 8/1 за АППГ.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За отчетный период раскрыто преступлений прошлых лет 6 АППГ- 6, нераскрытыми и приостановленными остаются 9   уголовных дел по ст. 168 ч.1, 194 ч.1, 208ч.2, 205.5 ч.2, ст.327 ч.1, 159 ч.4, 159 ч.2, 200 ч.1 и 222.1 ч.1 УК РФ, за АППГ 2021 – 19 уголовных дел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За текущий период наблюдается рост на + 70 % или на 14 фактов количество зарегистрированных преступлений по категории тяжких и особо тяжких преступлений (34/20), из которых раскрыто и направлено в суд 33 против 8, процент раскрываемости составил 91.7 % против 53.3% за АППГ.   Указанный рост преступлений обусловлен вследствие инициативного выявления преступлений органами осуществляющих оперативно-розыскную деятельность.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2022 года по сравнению с прошлым годом наблюдается незначительный рост на 2.2% или - 4 количество зарегистрированных преступлений по общеуголовной направленности (179/175), из которых раскрыто и направленно в суд 167 против 156, процент раскрываемости преступлений указанной категории незначительно увеличился  на + 4.2 %, и составило 95.4 % против 91.2% по (РД 82.5%).         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Из числа зарегистрированных преступлений по общеуголовной направленности, тяжких и особо тяжких зарегистрировано 28 против 18 за АППГ, из них раскрыто и направленно в суд 28 против 7, процент раскрываемости составило 90.3 % против 50% за АП 2021г. (РД 65.0%).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По итогам 12 месяцев 2022 года, на 18 фактов наблюдается рост и по количеству зарегистрированных преступлений следствие, по которым обязательно (56 против 38), из которых раскрыто и направленно в суд -51 против -25 процент раскрываемости их составил 92.7% против 75.8 % за АП 2021 года. ( РД 73.5 %).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За 12 месяцев 2022 года наблюдается снижение на 14 фактов или -10.2% число зарегистрированных преступлений следствие, по которым не обязательно (123/137), из которых раскрыто и направлено в суд -116 против -131. При этом общий процент раскрываемости незначительно увеличился и составил – 96.7% против 94.9 %.(РД 95.3 %).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По итогам 12 месяцев 2022 г.  наблюдается равная динамика  по количеству лиц, совершивших преступления – 152 против – 152, в том числе из их числа: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Преступления совершены: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в состоянии опьянения – 8 против -18,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- в группе лиц - 0 против -0,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- ранее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совершавшими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- 76 против -79,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ранее судимыми -60 против - 58,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несовершеннолетними – 0 против 1,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применялись меры административного воздействия – 15 против -15,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в общественных местах 11 против 8, в том числе на улицах – 10 против 5.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хулиганские побуждения 3 против 9.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- бытовые причины – 0 против -1.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видам преступлений: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Мошенничество: зарегистрировано - 11 преступление против - 8, рост на 3 факта или же – 37.5%, из них раскрыто 5 против 4, раскрываемость - 60% против 40%. Рост указанного рода преступлений произошел в связи участившимися случаями совершения мошеннических действий в сфере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 телекоммуникационных технологий, в связи с этим Отделом на постоянной основе проводиться работа по профилактике недопущения совершения преступлений с развешиванием буклетов и иной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информации об используемых мошенниками алгоритме совершения преступлений.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Участие в деятельности организации, признанной террористической ст.205.5 ч.2, 208 ч.2  УК РФ: зарегистрировано преступлений – 3 против - 2, приостановлено по п.2 ч.1 ст.208 УПК РФ-2АППГ-2.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ст. 222 УК РФ: зарегистрировано - 23 преступление против - 22, из них раскрыто 21 против 23, раскрываемость – 95.5% против 100%.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линии НОН: зарегистрировано преступлений – 58 против - 67, снижение на 9 фактов или же -7%, раскрыто 60 против 64.  Процент раскрываемости составляет – 100% против – 98.5%.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По ст.264.1 УК РФ: зарегистрировано - 2 преступление против – 5, снижение на - 3 факта или – 40%,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которых раскрыто в текущем году -2, против -5 за АППГ.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ст.158 УК РФ: зарегистрировано - 15 преступление против – 7, рост на - 8 фактов или  114%, из которых раскрыто в текущем году -16, против -5 за АППГ. Процент раскрываемости составляет – 100% против – 28.6%.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По линии экономической направленности: зарегистрировано 26 преступление против - 20, рост на - 6 факта или – 30%, из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раскрыто в текущем году - 24 против -412 за АППГ. Раскрываемость -96% против 75%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Взяточничество: - зарегистрировано - 10 против - 11. Снижение на - 1 факт или – 10%, из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раскрыто в текущем году -10, против -10 за АППГ. Процент раскрываемости составляет – 100% против – 100%.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Проводимая работа по противодействию экстремизму и терроризму.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Противодействие терроризму и экстремизму.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Приоритетным направлением, как и прежде, остается профилактика проявлений идеологии экстремизма и терроризма на территории района.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По-прежнему определённые мероприятия принимаются и по реализации плана комплексной программы противодействия экстремизму и терроризму в Республике Дагестан на 2019-2023 годы.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всего осуждено 44 человека по статьям экстремисткой направленности, из которых 8 отбывают наказания в местах лишения свободы, 15 ранее судимых проживают за пределами района (информация по всем направленны в соответствующие отдела для дальнейшего осуществления контроля) и 21 ранее судимых проживают на территории района.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  В отношении ранее судимых лиц, экстремисткой направленности проживающих на территории обслуживания совместно  с заинтересованными службами проводиться работа по контролю соблюдения установленными судом ограничений, обязательств и запретов.  Органами самоуправления совместно с заинтересованными службами проводиться работа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ранее судимых лиц.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проживают 56  несовершеннолетних детей (школьный возраст 38, дошкольный-18), являющимися выходцами из семей причастных к террористической деятельности. В отношении них организовано и проводятся воспитательные и культурно-просветительские мероприятия с привлечением известных спортсменов, представителей религиозных и патриотических организаций по формированию стойкого неприятия идеологии терроризма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За анализируемый период выявлено преступлений по линии РЭТ-10, из которых: 208 ч.2-1 УК РФ, 205.5 ч.2-1 УК РФ, 222.1 ч.1-6, 223 ч.1-2 УК РФ. 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Всего, в розыске с остатком прошлых по ст. 208 ч.2 и 205.5 ч.2 за участие в деятельности МТО «ИГ» числится – 47 жителей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Также проводились информационно-пропагандистские мероприятия по противодействию идеологии терроризма в средствах массовой информации, в том числе в сети Интернет.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За отчетный период  опубликовано 935 комментариев, выставлены  публикации (в печатных СМИ 2, в сети Интернет 13). Помимо этого осуществлялось  мониторинг печатных и электронных СМИ, социальных сетей и блогов на предмет выявления  материалов экстремистского содержания и  деструктивных информационных публикаций, касающихся деятельности органов государственной власти. Проведёнными мероприятиями за отчетный период выявлено количество материалов экстремистского содержания, в сети Интернет-15 (9 административных материалов, 6 заблокированных) из них 8- граждан привлечены по ч.1 ст. 20.3 КоАП РФ, 1- гражданин по  ч.1 ст. 20.2 КоАП РФ.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наркомании. По-прежнему одним из актуальных направлений оперативно служебной деятельности служб и подразделений ОМВД остается борьба с незаконным оборотом наркотических средств и их аналогам сильнодействующих веществ.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Как и прежние периоды, основная доля зарегистрированных преступлений приходится на преступления, связанные с наркотиками, как распространенным видом уголовно наказуемого правонарушения.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За анализируемый период 2022 года, по правонарушениям в рамках КоАП РФ по ст. 6.9 выявлено – 11 административных материала. 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2022 года количество выявленных и зарегистрированных преступлений, связанных с незаконным оборотом наркотических средств, психотропных или их аналогами, сильнодействующих веществ снизилось на 9 преступлений или на - 13.4 % (58 /67), из которых, раскрыто и направленно в суд 60 против 64 АП 2021 г., процент раскрываемости увеличился на 1.5 % и составил  (100% против 98.5%).  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По итогам истекшего периода наблюдается снижение на 1 преступление или -33.3% количество выявленных преступлений, связанных со сбытом наркотических средств и их аналогам психотропных веществ (3/4), из которых раскрыто и направлено в суд 3 против 4 преступлений. 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  Предпринятыми мерами из незаконного оборота изъято всего более 1 килограмма наркотических средств.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Из указанного количества 58 (67) выявленных преступлений;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- по ч. 1 ст. 228 УК РФ (хранение) 41 факта (АП 48).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- по ч. 2 ст. 228 УК РФ (хранение в крупном размере) 5 факта (АП 5).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- по ст. 234 УК РФ (незаконный оборот сильнодействующих вещ.) 3 факт против 4 за АП 2021 г.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- по ст.231 УК РФ (незаконное культивирование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растений) – 9 против 10 за АП 2021 г.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Еще одно направление деятельности отдела – это организация профилактической работы с лицами, состоящими на профилактическом учете.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На 31 декабря 2022 года на профилактическом учете в ОМВД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состоят –282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профилактируемых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лиц;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- из них ранее судимые - 78 (в текущем году взято на учет - 18), 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условно осужденные – 31 (в текущем году взято на учет-26),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больные алкоголизмом - 46 (в  текущем году взято на учет-0),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больные наркоманией – 7 (в  текущем году взято на учет-0),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семейные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дебоширы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- 35 (в  текущем году взято на учет-1),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психически больных - 36 (в  текущем году взято на учет-1),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несовершеннолетний административный правонарушитель-18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-12,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неблагополучный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родитель-10(в  текущем году взято на учет-10).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состоянию на 31.12.2022 г. под административным надзором состоят 21 ранее судимых из них за совершение преступлений террористического характера и экстремистской направленности – 7. В 2022 году поставлено на учет 6 лиц.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итогам 12 месяцев 2022 года выявлено 14 факта нарушения поднадзорными лицами установленных судом ограничений и обязанностей (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>. 19.24,20.1 КоАП РФ), в отношении 5 поднадзорных лиц установлены дополнительные ограничения.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Кроме того, в отношении 4 поднадзорных лиц продлены сроки административного надзора.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целях профилактики совершения более тяжких бытовых преступлений указанная категория лиц проверялась по месту жительства, проводились индивидуально-профилактические мероприятия.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отчетного периода 2022 года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ряд профилактических операций, таких как: «Подросток», «Мак», «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Сообщи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где торгуют смертью», «Оружие», «Нелегал-2022», «Надзор», «Розыск», «Алкоголь», «Пиротехника», «Рецидивист», и т.д.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участковыми уполномоченными полиции рассмотрено различных жалоб и заявлений граждан – 123, все рассмотрены в установленном порядке и приняты законные решения.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хотел бы остановить свое внимание о вопиющем факте выявленными сотрудниками ГУУР МВД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где в ходе проведения оперативно розыскных мероприятий был задержан гражданин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Мустафаев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М.Д, житель с.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Бильбиль-Казмаляр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который совершал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насильственные действия в отношении своей несовершеннолетней падчерицы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Габибуллаевой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Ф.Г., 2012 г.р.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Данное преступление носил латентный (скрытый) характер, однако образовательные учреждения, органы местного самоуправления призванные выявлять и бороться с такими фактами на упреждение не сработали, в том числе и Отдел 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В связи с изложенным необходимо активизировать взаимодействие между службами и образовательными учреждениями, депутатам и главам администраций в пределах своих полномочий проводить совместно с педагогами и заинтересованными службами профилактические беседы с несовершеннолетними, где отслеживать эмоциональное состояние школьников, проверять их в быту и при малейших подозрениях о противоправных действиях в отношении несовершеннолетних,  проводить более чувствительные проверки с подключением  необходимых служб, в том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и правоохранительных органов.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числе приоритетных направлений деятельности ОВД находилась декриминализация топливно-энергетического комплекса.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денных мероприятий за 12 месяцев 2022 года участковыми уполномоченными полиции в сфере ТЭК по ст. 7.19 КоАП РФ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учётное потребление электроэнергии к административной ответственности привлечено 100 жителей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района. В отношении 5 жителей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возбуждены уголовные дела за самовольное подключение к газопроводу ст. 215 УК РФ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>Кроме того, проводилась разъяснительная работа среди населения о своевременной оплате за потребленные энергоресурсы.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О принимаемых мерах по обеспечению антитеррористической 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противокриминальной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защиты образовательных учреждений расположенных 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»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последние годы средние и дошкольные общеобразовательные учреждения на территории Российской Федерации становятся объектами криминальных посягательств со стороны вооруженных лиц, в том числе страдающих психическими расстройствами.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Продолжаются целенаправленные попытки дестабилизации обстановки путем многочисленных ложных сообщений 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заминировании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различных объектов с массовым пребыванием граждан, и в первую очередь образовательных учреждений.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На текущий момент в регионе зафиксировано более 70 фактов ложных электронных сообщений о минировании, основная часть которых распространяется пользователями Интернет-ресурсов, находящихся вне Российской Федерации. Большинство данных сообщений (68) осуществлено с 25.02.2022, т.е. с начала специальной военной операции Вооруженных сил России по защите населения Донецкой и Луганской народных республик, демилитаризации и денацификации Украины.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противоправных действий со стороны деструктивных сил на территории района принимаются меры по обеспечению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антитеррористической защищенности общеобразовательных учреждений. В этих целях по инициативе МВД установлены мобильные телефоны экстренной связи с дежурной частью Отдела, в телефонных аппаратах запрограммирован быстрый набор телефонного номера.  Ежедневно дежурной частью Отдела осуществляется про звон на указанные мобильные телефоны в целях проверки связи.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постоянной основе сотрудниками Отдела проводиться проверочные мероприятия по организации физической охраны, функционирования камер видео наблюдения, соответствия пожарно технических условий, соответствии требованиям антитеррористической защищенности и  алгоритма оперативного информирования должностными лицами  образовательных учреждений при возникновении чрезвычайных ситуаций.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По выявленным недостаткам информация направляется в заинтересованные органы для принятия мер реагирования.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Принимаемы меры по обеспечению правопорядка и безопасности в туристический сезон.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В период летнего, туристического, каникулярного и курортного сезона в 2022 году личным составом ОМВД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совместно с представителям органов местного самоуправления СП «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Бильбильский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>» проводились регулярные целевые рейдовые мероприятия в прибрежной полосе Каспийского моря в целях обеспечения правопорядка и безопасности в туристический сезон, также охраны детско оздоровительного лагеря «Самур»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в летний купальный сезон, отдых граждан осуществляется на прибрежной зоне Каспийского моря, вдоль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>. Приморск, наиболее популярный туристический маршрут и объект туризма «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Самурский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лесопарк»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охраны общественного порядка и общественной безопасности на берегу Каспийского моря и прилегающей территории был создан наряд, который на постоянной основе патрулировал по побережью. Также были привлечены специалисты МЧС для обеспечения безопасности граждан.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В летний период 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функционировал один детский оздоровительно лагерь «Самур» (далее ДОЛ «Самур), который был расположен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. Приморск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района, в 600 метрах до моря.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безопасности, на охрану лагеря дополнительно был выделен наряд в составе двух сотрудников полиции, которые совместно с сотрудниками ЧОО «Беркут»  осуществляли охрану в круглосуточном режиме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размещение в лагере информационных табличек с номером «112» службы вызова экстренных оперативных служб, а также дежурных частей ОМВД 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Самурского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ОП, руководителей и ответственных лиц (УУУП, оперуполномоченного, ИПДН), схемы организации связи с ними с указанием выделенного телефонного номера учреждения для экстренной связи.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    Силами участковых уполномоченных полиции, инспекторов по делам несовершеннолетних проводились  профилактические мероприятия, по проверке  гостиничных и иных объектов, предназначенных для отдыха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туристов, а также объектов торговли и общественного питания расположенные в местах отдыха граждан. 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Устанавливались запреты  или вводились ограничения продажи алкогольной, спиртосодержащей продукции, пива и напитков, изготавливаемых на его основе, на прилегающих к детскому оздоровительному учреждению, и в местах нахождения источников повышенной опасности (море, водоёмы).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     В период летнего курортного сезона нарушения общественного порядка и общественной безопасности не допущено, однако имелись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факты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что туристы в лесопарке блуждали (терялись по несколько часов) и не могли находить ориентир, указывающий на дорогу в связи с отсутствием указателей и нарушением навигационной системы указывающий путь через чащу лесного массива.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В связи с изложенным прошу рассмотреть данный вопрос и принять меры по актуализации и ведение в навигационный маршрут всех дорог ведущих через лесополосу к берегу моря, а также в летний период организовать с привлечением волонтеров и иных служб мероприятия направленные на уборку, благоустройство и санитарное содержание территорий.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Принимаемые меры по недопущению загрязнения окружающей среды.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За истекший период в рамках реализации требований распоряжения МВД по Республике Дагестан «О мерах по недопущению загрязнения питьевой воды» сотрудниками отдела проделано определённая работа по выявлению правонарушений, предусмотренных статьей 8.2 КоАП РФ «Несоблюдение требований в области охраны окружающей среды при обращении с отходами производства и потребления», принятия решений по которым подведомственно министерству экологии и природных ресурсов Республики Дагестан.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Составлено и направлено для принятия решений 940 протоколов об административных правонарушениях. Основная масса из составленных протоколов по данной статье составлено в отношении граждан, которые вывели свои канализационные стоки в поливные канавы и сброса мусора не отведенных местах.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Однако хотелось бы отметить, что заинтересованные органы, главы сельских поселений, депутаты районных и сельских собраний, сотрудники профильных министерств не на должном уровне организовывают  работу  в указанном направлении. А именно, отсутствие профилактической работы,  оставления без внимания факты засорения сточных вод, выброса мусора, в не проведении разъяснительной работы среди населения, отсутствии комплексных мероприятий  в пределах своих полномочий по недопущению загрязнения окружающей среды. Так в населенных пунктах с. Бут-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казамаляр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Советское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Чахчах-казмаляр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имеются стихийные выбросы мусора, однако главами и депутатами сельских поселений действенных мер реагирования не предпринимаются.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связи с этим нужно в этом году наладить тесное взаимодействие и активизировать работу в текущем году в указанном направлении.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Проводимая работа по выявлению фактов осуществления незаконной предпринимательской деятельности без государственной регистрации в налоговом органе.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2022 год Отделом 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проведена работа по выявлению фактов незаконной коммерческой деятельности. Так за 2022 год составлено 152 административных протокола по ч.1 ст.14.1 КоАП РФ (осуществление предпринимательской деятельности без государственной регистрации в налоговом органе)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Из составленных административных правонарушений в отношении 24 граждан привлеченных к административной ответственности два и более раза направлена информация прокурору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района, для принятия мер прокурорского реагирования по прекращению либо приостановлению осуществлению гражданами незаконной предпринимательской деятельности, до их государственной регистрации в налоговом органе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Проведена определенная работа с несовершеннолетними.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Обслуживаемое детское население в возрасте от 0 до 18 лет составляет более – 19152 несовершеннолетних.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Всего на территории обслуживания расположено образовательных учреждений – 60, (СОШ-38), учащихся- 7054),  дошкольных учреждений - 22 (воспитанников - 1447).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района за 2022 год несовершеннолетними совершенных преступлений не зарегистрировано.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На профилактическом учете всего состояло на учете на начало отчетного периода – 26, из них несовершеннолетних – 15, родителей – 11. Всего было доставлено в ОВД – 43 несовершеннолетних правонарушителей. Привлечено к административной ответственности – 111, из них по ст. 5.35 ч.1 КоАП РФ (на родителей) – 84, 20.6 ч.1 КоАП РФ-25, 6.24 ч.1 КоАП РФ-1, 20.1 ч.1 КоАП РФ-1.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Семьи и дети возвращённых из стран САР на территорию обслуживания не имеются.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целях недопущению нарушений законности в сфере опекунства несовершеннолетних детей проделана следующая работа.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отделе опеки и попечительства МР «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район» взято под опеку 110 детей, опекунов 85.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Проведено 85 выездных проверок опекаемых семей, для обследования семейно-бытовых условий проживания несовершеннолетних опекаемых и оказания им правовой помощи, а также в целях профилактики нарушения их законных прав и интересов, недопущения жестокого обращения с ними, физического и психологического насилия в отношении них, использования их в целях извлечения финансовой и материальной выгоды, изучению условий их содержания, выявления фактов ненадлежащего исполнения обязанностей опекунства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со стороны приютивших их семей.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Проведён негласный опрос соседей на предмет изучения семей, в которых содержатся несовершеннолетние, образа жизни опекунов, выявления фактов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избиений и издевательств над приёмными детьми, использования их в целях извлечения финансовой и материальной выгоды. 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всех детей, проживающих вне территории обслуживания направлено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письма по территориальности для проведения проверочных мероприятий по месту фактического проживания.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Фактов ненадлежащего исполнения своих обязанностей по воспитанию, содержанию и обучению несовершеннолетних опекаемых со стороны опекунов, усыновителей и иных законных представителей не выявлено.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Не менее важным и актуальным направлением является обеспечение безопасности дорожного движения.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Протяженность дорог общего пользования составляет – 151 км.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2022 года на территории обслуживания зарегистрированы ДТП – 12. В результате ДТП погибших не имеется, против 8 за АППГ.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Личный состав, задействованный в обеспечении безопасности дорожного движения постоянно нацелена на активизацию работы по выявлению грубых нарушений ПДД, непосредственно влияющих на аварийность (выезд на полосу встречного движения, управление ТС без права управления управление ТС в состоянии опьянения и т.д.).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За отчетный период в целях профилактики и предупреждения дорожно-транспортных происшествий на территории обслуживания организованы и проведены оперативно-профилактические мероприятия «Ремень», «Розыск», «Дозор», «Внимание дети», «Должник», «Тонировка», «Архив», «Автомобиль», «Автобус».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За 12 месяцев 2022 года в ходе надзора за дорожным движением проведено проверок эксплуатационного состояния улично-дорожной сети – 115. По результатам проведенных проверок составлено актов УДС 115.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За невыполнение требований предписаний об устранении недостатков УДС составлено – 5 протоколов  по  ст.12.34 ч.1 КоАП РФ, ст. 19.5 ч.27 – 1.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Работа по пропаганде и безопасности детского дорожно-транспортного травматизма Работниками образования района и ИПДН организованы и проведены совместные проверки наличия тематических планов, программ и образовательного процесса по обучению детей навыкам безопасного поведения на улицах и дорогах в рамках предметов «Окружающий мир» и «ОБЖ» и наличие уголков безопасности.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В общеобразовательных учреждениях организованы и проведены профилактические беседы на родительских собраниях о причинах возникновения дорожно-транспортных происшествий с участием детей и об ответственности родителей за нарушения, совершаемые детьми в области дорожного движения.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детей на дорогах проведены проверки УДС, возле образовательных учреждений, которые располагаются в непосредственной близости с дорогой с интенсивным движением транспортных средств.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2022 года на территории обслуживания организованы и проведены оперативно-профилактические мероприятия «Внимание дети» и </w:t>
      </w:r>
      <w:r w:rsidRPr="00B97C08">
        <w:rPr>
          <w:rFonts w:ascii="Times New Roman" w:eastAsia="Times New Roman" w:hAnsi="Times New Roman" w:cs="Times New Roman"/>
          <w:sz w:val="28"/>
          <w:szCs w:val="28"/>
        </w:rPr>
        <w:lastRenderedPageBreak/>
        <w:t>«Осторожно пешеход» направленные на снижение уровня детского дорожно-транспортного травматизма.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Организовано и проведено совместно ИПДН проверок наличия тематических планов, программ и образовательного процесса по обучению детей навыкам безопасного поведения на улицах и дорогах в рамках предметов «Окружающий мир» и «ОБЖ» и наличие уголков безопасности 4.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Одним из направлений деятельности МВД России является оказание государственных услуг гражданам в сфере миграции.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ОВМ ОМВД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оформлено паспортов гражданина Российской Федерации – 2239, из них взамен утраченных – 138, по достижению-14 летнего возраста-756, по достижению возраста 20 лет – 408, по достижению 45 лет – 502, изменение установочных данных – 230,  приобретение гражданства – 36, лицам старше 14 летнего возраста – 12, непригодность к использованию – 120, обнаружение ошибок – 46. </w:t>
      </w:r>
      <w:proofErr w:type="gramEnd"/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Через портал гос. услуг принято 852 заявлений о выдаче (замене) паспортов гражданина Российской Федерации, оформлению заграничного паспорта и по регистрационному учету.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В целях качественного оказания государственных услуг ОМВД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взаимодействует с МФЦ.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За 12 месяцев 2022 года через многофункциональный центр по оказанию государственных и муниципальных услуг сотрудниками миграционного пункта принято – 5264 документов. Все документы рассмотрены в установленные сроки. Нарушений сроков не имеется. Работа в данном направлении налажена и взята на контроль.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Подводя итоги работы Отдела 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 за 2022 год, можно отметить, что в целом отдел с поставленными задачами справился.  Предпринятые правоохранительными органами меры, оказались эффективными, что позволило </w:t>
      </w:r>
      <w:proofErr w:type="gramStart"/>
      <w:r w:rsidRPr="00B97C08">
        <w:rPr>
          <w:rFonts w:ascii="Times New Roman" w:eastAsia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  удержать под контролем и своевременно реагировать на ее изменения. Отдел готов продолжить работу по противодействию преступности и обеспечению охраны общественного порядка в 2023 году, для этого имеются все необходимые силы и средства.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7C08" w:rsidRPr="00B97C08" w:rsidRDefault="00B97C08" w:rsidP="00B97C08">
      <w:pPr>
        <w:rPr>
          <w:rFonts w:ascii="Times New Roman" w:eastAsia="Times New Roman" w:hAnsi="Times New Roman" w:cs="Times New Roman"/>
          <w:sz w:val="28"/>
          <w:szCs w:val="28"/>
        </w:rPr>
      </w:pPr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МВД России по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Магарамкентскому</w:t>
      </w:r>
      <w:proofErr w:type="spellEnd"/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8A02E7" w:rsidRPr="00B97C08" w:rsidRDefault="00B97C08" w:rsidP="00B97C08">
      <w:r w:rsidRPr="00B97C08">
        <w:rPr>
          <w:rFonts w:ascii="Times New Roman" w:eastAsia="Times New Roman" w:hAnsi="Times New Roman" w:cs="Times New Roman"/>
          <w:sz w:val="28"/>
          <w:szCs w:val="28"/>
        </w:rPr>
        <w:t xml:space="preserve">полковник полиции                                                                          М.М. </w:t>
      </w:r>
      <w:proofErr w:type="spellStart"/>
      <w:r w:rsidRPr="00B97C08">
        <w:rPr>
          <w:rFonts w:ascii="Times New Roman" w:eastAsia="Times New Roman" w:hAnsi="Times New Roman" w:cs="Times New Roman"/>
          <w:sz w:val="28"/>
          <w:szCs w:val="28"/>
        </w:rPr>
        <w:t>Эминов</w:t>
      </w:r>
      <w:proofErr w:type="spellEnd"/>
    </w:p>
    <w:p w:rsidR="000857DD" w:rsidRPr="00B97C08" w:rsidRDefault="000857DD"/>
    <w:sectPr w:rsidR="000857DD" w:rsidRPr="00B97C08" w:rsidSect="00471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02" w:rsidRDefault="00142B02" w:rsidP="008056C4">
      <w:r>
        <w:separator/>
      </w:r>
    </w:p>
  </w:endnote>
  <w:endnote w:type="continuationSeparator" w:id="0">
    <w:p w:rsidR="00142B02" w:rsidRDefault="00142B02" w:rsidP="0080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02" w:rsidRDefault="00142B02" w:rsidP="008056C4">
      <w:r>
        <w:separator/>
      </w:r>
    </w:p>
  </w:footnote>
  <w:footnote w:type="continuationSeparator" w:id="0">
    <w:p w:rsidR="00142B02" w:rsidRDefault="00142B02" w:rsidP="0080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E7"/>
    <w:rsid w:val="00027C93"/>
    <w:rsid w:val="00060883"/>
    <w:rsid w:val="000857DD"/>
    <w:rsid w:val="000F74F8"/>
    <w:rsid w:val="00142B02"/>
    <w:rsid w:val="001B7A09"/>
    <w:rsid w:val="00215397"/>
    <w:rsid w:val="002206E7"/>
    <w:rsid w:val="00315F0C"/>
    <w:rsid w:val="00326372"/>
    <w:rsid w:val="003B6D36"/>
    <w:rsid w:val="0041258B"/>
    <w:rsid w:val="0047128E"/>
    <w:rsid w:val="005E305F"/>
    <w:rsid w:val="007C7855"/>
    <w:rsid w:val="007F18E6"/>
    <w:rsid w:val="008056C4"/>
    <w:rsid w:val="008A02E7"/>
    <w:rsid w:val="00931A68"/>
    <w:rsid w:val="00A4146B"/>
    <w:rsid w:val="00A82175"/>
    <w:rsid w:val="00B32F70"/>
    <w:rsid w:val="00B92794"/>
    <w:rsid w:val="00B97C08"/>
    <w:rsid w:val="00BD0EDB"/>
    <w:rsid w:val="00CC5654"/>
    <w:rsid w:val="00CF3604"/>
    <w:rsid w:val="00D602CE"/>
    <w:rsid w:val="00D72ED2"/>
    <w:rsid w:val="00DA2011"/>
    <w:rsid w:val="00E05B38"/>
    <w:rsid w:val="00E952D0"/>
    <w:rsid w:val="00F74C4B"/>
    <w:rsid w:val="00FB1241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A02E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A02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02E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02E7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0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A02E7"/>
    <w:pPr>
      <w:shd w:val="clear" w:color="auto" w:fill="FFFFFF"/>
      <w:spacing w:before="960" w:after="42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A02E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8A02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E9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5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6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5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6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24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4780</Words>
  <Characters>27250</Characters>
  <Application>Microsoft Office Word</Application>
  <DocSecurity>0</DocSecurity>
  <Lines>227</Lines>
  <Paragraphs>63</Paragraphs>
  <ScaleCrop>false</ScaleCrop>
  <Company/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2022-02-21T06:36:00Z</cp:lastPrinted>
  <dcterms:created xsi:type="dcterms:W3CDTF">2021-01-20T06:55:00Z</dcterms:created>
  <dcterms:modified xsi:type="dcterms:W3CDTF">2023-02-21T09:03:00Z</dcterms:modified>
</cp:coreProperties>
</file>