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EC" w:rsidRPr="00C36EEC" w:rsidRDefault="00C36EEC" w:rsidP="00C36EEC">
      <w:pPr>
        <w:widowControl w:val="0"/>
        <w:spacing w:after="0" w:line="240" w:lineRule="auto"/>
        <w:ind w:firstLine="4658"/>
        <w:jc w:val="center"/>
        <w:rPr>
          <w:rFonts w:ascii="Times New Roman" w:eastAsia="Times New Roman" w:hAnsi="Times New Roman" w:cs="Times New Roman"/>
          <w:spacing w:val="1"/>
          <w:sz w:val="28"/>
          <w:lang w:eastAsia="ru-RU"/>
        </w:rPr>
      </w:pPr>
      <w:r w:rsidRPr="00C36EEC">
        <w:rPr>
          <w:rFonts w:ascii="Times New Roman" w:eastAsia="Times New Roman" w:hAnsi="Times New Roman" w:cs="Times New Roman"/>
          <w:color w:val="000000"/>
          <w:spacing w:val="1"/>
          <w:sz w:val="28"/>
          <w:shd w:val="clear" w:color="auto" w:fill="FFFFFF"/>
          <w:lang w:eastAsia="ru-RU"/>
        </w:rPr>
        <w:t>ОДОБРЕНЫ</w:t>
      </w:r>
    </w:p>
    <w:p w:rsidR="00C36EEC" w:rsidRPr="00C36EEC" w:rsidRDefault="00C36EEC" w:rsidP="00C36EEC">
      <w:pPr>
        <w:widowControl w:val="0"/>
        <w:spacing w:after="0" w:line="240" w:lineRule="auto"/>
        <w:jc w:val="center"/>
        <w:rPr>
          <w:rFonts w:ascii="Times New Roman" w:eastAsia="Times New Roman" w:hAnsi="Times New Roman" w:cs="Times New Roman"/>
          <w:noProof/>
          <w:color w:val="000000"/>
          <w:spacing w:val="1"/>
          <w:sz w:val="25"/>
          <w:szCs w:val="25"/>
          <w:lang w:val="ru-RU" w:eastAsia="ru-RU"/>
        </w:rPr>
      </w:pPr>
    </w:p>
    <w:p w:rsidR="00C36EEC" w:rsidRPr="00C36EEC" w:rsidRDefault="00C36EEC" w:rsidP="00C36EEC">
      <w:pPr>
        <w:widowControl w:val="0"/>
        <w:spacing w:after="0" w:line="240" w:lineRule="auto"/>
        <w:ind w:firstLine="4678"/>
        <w:jc w:val="center"/>
        <w:rPr>
          <w:rFonts w:ascii="Times New Roman" w:eastAsia="Times New Roman" w:hAnsi="Times New Roman" w:cs="Times New Roman"/>
          <w:noProof/>
          <w:color w:val="000000"/>
          <w:spacing w:val="1"/>
          <w:sz w:val="25"/>
          <w:szCs w:val="25"/>
          <w:lang w:val="ru-RU" w:eastAsia="ru-RU"/>
        </w:rPr>
      </w:pPr>
      <w:r w:rsidRPr="00C36EEC">
        <w:rPr>
          <w:rFonts w:ascii="Times New Roman" w:eastAsia="Times New Roman" w:hAnsi="Times New Roman" w:cs="Times New Roman"/>
          <w:noProof/>
          <w:color w:val="000000"/>
          <w:spacing w:val="1"/>
          <w:sz w:val="25"/>
          <w:szCs w:val="25"/>
          <w:lang w:val="ru-RU" w:eastAsia="ru-RU"/>
        </w:rPr>
        <w:t>Советом при Главе Республики Дагестан</w:t>
      </w:r>
    </w:p>
    <w:p w:rsidR="00C36EEC" w:rsidRPr="00C36EEC" w:rsidRDefault="00C36EEC" w:rsidP="00C36EEC">
      <w:pPr>
        <w:widowControl w:val="0"/>
        <w:spacing w:after="0" w:line="240" w:lineRule="auto"/>
        <w:ind w:firstLine="4678"/>
        <w:jc w:val="center"/>
        <w:rPr>
          <w:rFonts w:ascii="Times New Roman" w:eastAsia="Times New Roman" w:hAnsi="Times New Roman" w:cs="Times New Roman"/>
          <w:noProof/>
          <w:color w:val="000000"/>
          <w:spacing w:val="1"/>
          <w:sz w:val="25"/>
          <w:szCs w:val="25"/>
          <w:lang w:eastAsia="ru-RU"/>
        </w:rPr>
      </w:pPr>
      <w:r w:rsidRPr="00C36EEC">
        <w:rPr>
          <w:rFonts w:ascii="Times New Roman" w:eastAsia="Times New Roman" w:hAnsi="Times New Roman" w:cs="Times New Roman"/>
          <w:noProof/>
          <w:color w:val="000000"/>
          <w:spacing w:val="1"/>
          <w:sz w:val="25"/>
          <w:szCs w:val="25"/>
          <w:lang w:val="ru-RU" w:eastAsia="ru-RU"/>
        </w:rPr>
        <w:t>по противодействию коррупции</w:t>
      </w:r>
    </w:p>
    <w:p w:rsidR="00C36EEC" w:rsidRPr="00C36EEC" w:rsidRDefault="00C36EEC" w:rsidP="00C36EEC">
      <w:pPr>
        <w:widowControl w:val="0"/>
        <w:spacing w:after="0" w:line="240" w:lineRule="auto"/>
        <w:ind w:firstLine="4678"/>
        <w:jc w:val="center"/>
        <w:rPr>
          <w:rFonts w:ascii="Times New Roman" w:eastAsia="Times New Roman" w:hAnsi="Times New Roman" w:cs="Times New Roman"/>
          <w:noProof/>
          <w:color w:val="000000"/>
          <w:spacing w:val="1"/>
          <w:sz w:val="25"/>
          <w:szCs w:val="25"/>
          <w:lang w:eastAsia="ru-RU"/>
        </w:rPr>
      </w:pPr>
      <w:r w:rsidRPr="00C36EEC">
        <w:rPr>
          <w:rFonts w:ascii="Times New Roman" w:eastAsia="Times New Roman" w:hAnsi="Times New Roman" w:cs="Times New Roman"/>
          <w:noProof/>
          <w:color w:val="000000"/>
          <w:spacing w:val="1"/>
          <w:sz w:val="25"/>
          <w:szCs w:val="25"/>
          <w:lang w:eastAsia="ru-RU"/>
        </w:rPr>
        <w:t xml:space="preserve">(протокол от 27 февраля 2015 г. № 25-08/1с) </w:t>
      </w: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240" w:lineRule="auto"/>
        <w:jc w:val="center"/>
        <w:rPr>
          <w:rFonts w:ascii="Times New Roman" w:eastAsia="Times New Roman" w:hAnsi="Times New Roman" w:cs="Times New Roman"/>
          <w:b/>
          <w:sz w:val="32"/>
          <w:szCs w:val="32"/>
          <w:lang w:eastAsia="ru-RU"/>
        </w:rPr>
      </w:pPr>
      <w:r w:rsidRPr="00C36EEC">
        <w:rPr>
          <w:rFonts w:ascii="Times New Roman" w:eastAsia="Times New Roman" w:hAnsi="Times New Roman" w:cs="Times New Roman"/>
          <w:b/>
          <w:sz w:val="32"/>
          <w:szCs w:val="32"/>
          <w:lang w:eastAsia="ru-RU"/>
        </w:rPr>
        <w:t xml:space="preserve">МЕТОДИЧЕСКИЕ РЕКОМЕНДАЦИИ </w:t>
      </w:r>
    </w:p>
    <w:p w:rsidR="00C36EEC" w:rsidRPr="00C36EEC" w:rsidRDefault="00C36EEC" w:rsidP="00C36EEC">
      <w:pPr>
        <w:spacing w:after="0" w:line="240" w:lineRule="auto"/>
        <w:jc w:val="center"/>
        <w:rPr>
          <w:rFonts w:ascii="Times New Roman" w:eastAsia="Times New Roman" w:hAnsi="Times New Roman" w:cs="Times New Roman"/>
          <w:b/>
          <w:sz w:val="28"/>
          <w:szCs w:val="28"/>
          <w:lang w:eastAsia="ru-RU"/>
        </w:rPr>
      </w:pPr>
    </w:p>
    <w:p w:rsidR="00C36EEC" w:rsidRPr="00C36EEC" w:rsidRDefault="00C36EEC" w:rsidP="00C36EEC">
      <w:pPr>
        <w:spacing w:after="0" w:line="240" w:lineRule="auto"/>
        <w:jc w:val="center"/>
        <w:rPr>
          <w:rFonts w:ascii="Times New Roman" w:eastAsia="Times New Roman" w:hAnsi="Times New Roman" w:cs="Times New Roman"/>
          <w:b/>
          <w:sz w:val="28"/>
          <w:szCs w:val="28"/>
          <w:lang w:eastAsia="ru-RU"/>
        </w:rPr>
      </w:pPr>
      <w:r w:rsidRPr="00C36EEC">
        <w:rPr>
          <w:rFonts w:ascii="Times New Roman" w:eastAsia="Times New Roman" w:hAnsi="Times New Roman" w:cs="Times New Roman"/>
          <w:b/>
          <w:sz w:val="28"/>
          <w:szCs w:val="28"/>
          <w:lang w:eastAsia="ru-RU"/>
        </w:rPr>
        <w:t xml:space="preserve">по разработке и принятию органами исполнительной власти, органами местного самоуправления, организациями и учреждениями мер </w:t>
      </w:r>
    </w:p>
    <w:p w:rsidR="00C36EEC" w:rsidRPr="00C36EEC" w:rsidRDefault="00C36EEC" w:rsidP="00C36EEC">
      <w:pPr>
        <w:spacing w:after="0" w:line="240" w:lineRule="auto"/>
        <w:jc w:val="center"/>
        <w:rPr>
          <w:rFonts w:ascii="Times New Roman" w:eastAsia="Times New Roman" w:hAnsi="Times New Roman" w:cs="Times New Roman"/>
          <w:b/>
          <w:sz w:val="28"/>
          <w:szCs w:val="28"/>
          <w:lang w:eastAsia="ru-RU"/>
        </w:rPr>
      </w:pPr>
      <w:r w:rsidRPr="00C36EEC">
        <w:rPr>
          <w:rFonts w:ascii="Times New Roman" w:eastAsia="Times New Roman" w:hAnsi="Times New Roman" w:cs="Times New Roman"/>
          <w:b/>
          <w:sz w:val="28"/>
          <w:szCs w:val="28"/>
          <w:lang w:eastAsia="ru-RU"/>
        </w:rPr>
        <w:t>по предупреждению и противодействию коррупции</w:t>
      </w:r>
    </w:p>
    <w:p w:rsidR="00C36EEC" w:rsidRPr="00C36EEC" w:rsidRDefault="00C36EEC" w:rsidP="00C36EEC">
      <w:pPr>
        <w:spacing w:after="0" w:line="24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p>
    <w:p w:rsidR="00C36EEC" w:rsidRPr="00C36EEC" w:rsidRDefault="00C36EEC" w:rsidP="00C36EEC">
      <w:pPr>
        <w:spacing w:after="0" w:line="360" w:lineRule="auto"/>
        <w:jc w:val="center"/>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Махачкала  2015</w:t>
      </w:r>
    </w:p>
    <w:p w:rsidR="00C36EEC" w:rsidRPr="00C36EEC" w:rsidRDefault="00C36EEC" w:rsidP="00C36EEC">
      <w:pPr>
        <w:spacing w:after="0" w:line="240" w:lineRule="auto"/>
        <w:jc w:val="center"/>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br w:type="page"/>
      </w:r>
      <w:bookmarkStart w:id="0" w:name="_Toc369706623"/>
      <w:r w:rsidRPr="00C36EEC">
        <w:rPr>
          <w:rFonts w:ascii="Times New Roman" w:eastAsia="Times New Roman" w:hAnsi="Times New Roman" w:cs="Times New Roman"/>
          <w:sz w:val="28"/>
          <w:szCs w:val="28"/>
          <w:lang w:eastAsia="ru-RU"/>
        </w:rPr>
        <w:lastRenderedPageBreak/>
        <w:t>Введение</w:t>
      </w:r>
      <w:bookmarkEnd w:id="0"/>
    </w:p>
    <w:p w:rsidR="00C36EEC" w:rsidRPr="00C36EEC" w:rsidRDefault="00C36EEC" w:rsidP="00C36EEC">
      <w:pPr>
        <w:spacing w:after="0" w:line="240" w:lineRule="auto"/>
        <w:rPr>
          <w:rFonts w:ascii="Times New Roman" w:eastAsia="Times New Roman" w:hAnsi="Times New Roman" w:cs="Times New Roman"/>
          <w:sz w:val="24"/>
          <w:szCs w:val="24"/>
          <w:lang w:eastAsia="ru-RU"/>
        </w:rPr>
      </w:pP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1" w:name="_Toc369706624"/>
      <w:r w:rsidRPr="00C36EEC">
        <w:rPr>
          <w:rFonts w:ascii="Times New Roman" w:eastAsia="Times New Roman" w:hAnsi="Times New Roman" w:cs="Times New Roman"/>
          <w:b/>
          <w:bCs/>
          <w:i/>
          <w:iCs/>
          <w:sz w:val="28"/>
          <w:szCs w:val="28"/>
          <w:lang w:eastAsia="ru-RU"/>
        </w:rPr>
        <w:t>1. Цели и задачи Методических рекомендаций</w:t>
      </w:r>
      <w:bookmarkEnd w:id="1"/>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Методические рекомендации по разработке и принятию органами исполнительной власти, органами местного самоуправления, организациями и учреждениями</w:t>
      </w:r>
      <w:r w:rsidRPr="00C36EEC">
        <w:rPr>
          <w:rFonts w:ascii="Times New Roman" w:eastAsia="Times New Roman" w:hAnsi="Times New Roman" w:cs="Times New Roman"/>
          <w:b/>
          <w:sz w:val="28"/>
          <w:szCs w:val="28"/>
          <w:lang w:eastAsia="ru-RU"/>
        </w:rPr>
        <w:t xml:space="preserve"> </w:t>
      </w:r>
      <w:r w:rsidRPr="00C36EEC">
        <w:rPr>
          <w:rFonts w:ascii="Times New Roman" w:eastAsia="Times New Roman" w:hAnsi="Times New Roman" w:cs="Times New Roman"/>
          <w:sz w:val="28"/>
          <w:szCs w:val="28"/>
          <w:lang w:eastAsia="ru-RU"/>
        </w:rPr>
        <w:t xml:space="preserve">мер по предупреждению и противодействию коррупции (далее – Методические рекомендации) разработаны в соответствии с Федеральным законом от 25 декабря </w:t>
      </w:r>
      <w:smartTag w:uri="urn:schemas-microsoft-com:office:smarttags" w:element="metricconverter">
        <w:smartTagPr>
          <w:attr w:name="ProductID" w:val="2001 г"/>
        </w:smartTagPr>
        <w:r w:rsidRPr="00C36EEC">
          <w:rPr>
            <w:rFonts w:ascii="Times New Roman" w:eastAsia="Times New Roman" w:hAnsi="Times New Roman" w:cs="Times New Roman"/>
            <w:sz w:val="28"/>
            <w:szCs w:val="28"/>
            <w:lang w:eastAsia="ru-RU"/>
          </w:rPr>
          <w:t>2008 г</w:t>
        </w:r>
      </w:smartTag>
      <w:r w:rsidRPr="00C36EEC">
        <w:rPr>
          <w:rFonts w:ascii="Times New Roman" w:eastAsia="Times New Roman" w:hAnsi="Times New Roman" w:cs="Times New Roman"/>
          <w:sz w:val="28"/>
          <w:szCs w:val="28"/>
          <w:lang w:eastAsia="ru-RU"/>
        </w:rPr>
        <w:t>. № 273-ФЗ «О противодействии коррупции», законом  Республики Дагестан от 7 апреля 2009 года №21 « О противодействии коррупции в Республике Дагестан».</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органах исполнительной власти, органах местного самоуправления, а также в организациях и учреждениях независимо от их форм собственности, организационно-правовых форм, отраслевой принадлежности и иных обстоятельств.</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Задачами Методических рекомендаций являются:</w:t>
      </w:r>
    </w:p>
    <w:p w:rsidR="00C36EEC" w:rsidRPr="00C36EEC" w:rsidRDefault="00C36EEC" w:rsidP="00C36EEC">
      <w:pPr>
        <w:numPr>
          <w:ilvl w:val="0"/>
          <w:numId w:val="1"/>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C36EEC" w:rsidRPr="00C36EEC" w:rsidRDefault="00C36EEC" w:rsidP="00C36EEC">
      <w:pPr>
        <w:numPr>
          <w:ilvl w:val="0"/>
          <w:numId w:val="1"/>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определение основных принципов противодействия коррупции в организациях;</w:t>
      </w:r>
    </w:p>
    <w:p w:rsidR="00C36EEC" w:rsidRPr="00C36EEC" w:rsidRDefault="00C36EEC" w:rsidP="00C36EEC">
      <w:pPr>
        <w:numPr>
          <w:ilvl w:val="0"/>
          <w:numId w:val="1"/>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методическое обеспечение разработки и реализации мер, направленных на профилактику и противодействие коррупции в организации.</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2" w:name="_Toc369706625"/>
      <w:r w:rsidRPr="00C36EEC">
        <w:rPr>
          <w:rFonts w:ascii="Times New Roman" w:eastAsia="Times New Roman" w:hAnsi="Times New Roman" w:cs="Times New Roman"/>
          <w:b/>
          <w:bCs/>
          <w:i/>
          <w:iCs/>
          <w:sz w:val="28"/>
          <w:szCs w:val="28"/>
          <w:lang w:eastAsia="ru-RU"/>
        </w:rPr>
        <w:t>2. Термины и определения</w:t>
      </w:r>
      <w:bookmarkEnd w:id="2"/>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b/>
          <w:i/>
          <w:sz w:val="28"/>
          <w:szCs w:val="28"/>
          <w:lang w:eastAsia="ru-RU"/>
        </w:rPr>
        <w:t>Коррупция</w:t>
      </w:r>
      <w:r w:rsidRPr="00C36EEC">
        <w:rPr>
          <w:rFonts w:ascii="Times New Roman" w:eastAsia="Times New Roman" w:hAnsi="Times New Roman" w:cs="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b/>
          <w:i/>
          <w:sz w:val="28"/>
          <w:szCs w:val="28"/>
          <w:lang w:eastAsia="ru-RU"/>
        </w:rPr>
        <w:t>Противодействие коррупции</w:t>
      </w:r>
      <w:r w:rsidRPr="00C36EEC">
        <w:rPr>
          <w:rFonts w:ascii="Times New Roman" w:eastAsia="Times New Roman" w:hAnsi="Times New Roman" w:cs="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lastRenderedPageBreak/>
        <w:t>б) по выявлению, предупреждению, пресечению, раскрытию и расследованию коррупционных правонарушений (борьба с коррупцией);</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b/>
          <w:i/>
          <w:sz w:val="28"/>
          <w:szCs w:val="28"/>
          <w:lang w:eastAsia="ru-RU"/>
        </w:rPr>
        <w:t>Организация</w:t>
      </w:r>
      <w:r w:rsidRPr="00C36EEC">
        <w:rPr>
          <w:rFonts w:ascii="Times New Roman" w:eastAsia="Times New Roman" w:hAnsi="Times New Roman" w:cs="Times New Roman"/>
          <w:sz w:val="28"/>
          <w:szCs w:val="28"/>
          <w:lang w:eastAsia="ru-RU"/>
        </w:rPr>
        <w:t xml:space="preserve"> – юридическое лицо независимо от формы собственности, организационно-правовой формы и отраслевой принадлежности.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b/>
          <w:i/>
          <w:sz w:val="28"/>
          <w:szCs w:val="28"/>
          <w:lang w:eastAsia="ru-RU"/>
        </w:rPr>
        <w:t>Контрагент</w:t>
      </w:r>
      <w:r w:rsidRPr="00C36EEC">
        <w:rPr>
          <w:rFonts w:ascii="Times New Roman" w:eastAsia="Times New Roman" w:hAnsi="Times New Roman" w:cs="Times New Roman"/>
          <w:sz w:val="28"/>
          <w:szCs w:val="28"/>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36EEC" w:rsidRPr="00C36EEC" w:rsidRDefault="00C36EEC" w:rsidP="00C36EEC">
      <w:pPr>
        <w:spacing w:after="0" w:line="240" w:lineRule="auto"/>
        <w:ind w:firstLine="624"/>
        <w:jc w:val="both"/>
        <w:rPr>
          <w:rFonts w:ascii="Times New Roman" w:eastAsia="Times New Roman" w:hAnsi="Times New Roman" w:cs="Times New Roman"/>
          <w:b/>
          <w:i/>
          <w:sz w:val="28"/>
          <w:szCs w:val="28"/>
          <w:lang w:eastAsia="ru-RU"/>
        </w:rPr>
      </w:pPr>
      <w:r w:rsidRPr="00C36EEC">
        <w:rPr>
          <w:rFonts w:ascii="Times New Roman" w:eastAsia="Times New Roman" w:hAnsi="Times New Roman" w:cs="Times New Roman"/>
          <w:b/>
          <w:i/>
          <w:sz w:val="28"/>
          <w:szCs w:val="28"/>
          <w:lang w:eastAsia="ru-RU"/>
        </w:rPr>
        <w:t>Взятка</w:t>
      </w:r>
      <w:r w:rsidRPr="00C36EEC">
        <w:rPr>
          <w:rFonts w:ascii="Times New Roman" w:eastAsia="Times New Roman" w:hAnsi="Times New Roman" w:cs="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b/>
          <w:i/>
          <w:sz w:val="28"/>
          <w:szCs w:val="28"/>
          <w:lang w:eastAsia="ru-RU"/>
        </w:rPr>
        <w:t>Коммерческий подкуп</w:t>
      </w:r>
      <w:r w:rsidRPr="00C36EEC">
        <w:rPr>
          <w:rFonts w:ascii="Times New Roman" w:eastAsia="Times New Roman" w:hAnsi="Times New Roman" w:cs="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36EEC" w:rsidRPr="00C36EEC" w:rsidRDefault="00C36EEC" w:rsidP="00C36EEC">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b/>
          <w:i/>
          <w:sz w:val="28"/>
          <w:szCs w:val="28"/>
          <w:lang w:eastAsia="ru-RU"/>
        </w:rPr>
        <w:t>Конфликт интересов</w:t>
      </w:r>
      <w:r w:rsidRPr="00C36EEC">
        <w:rPr>
          <w:rFonts w:ascii="Times New Roman" w:eastAsia="Times New Roman" w:hAnsi="Times New Roman" w:cs="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b/>
          <w:i/>
          <w:sz w:val="28"/>
          <w:szCs w:val="28"/>
          <w:lang w:eastAsia="ru-RU"/>
        </w:rPr>
        <w:t>Личная заинтересованность работника (представителя организации)</w:t>
      </w:r>
      <w:r w:rsidRPr="00C36EEC">
        <w:rPr>
          <w:rFonts w:ascii="Times New Roman" w:eastAsia="Times New Roman" w:hAnsi="Times New Roman" w:cs="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3" w:name="_Toc369706626"/>
      <w:r w:rsidRPr="00C36EEC">
        <w:rPr>
          <w:rFonts w:ascii="Times New Roman" w:eastAsia="Times New Roman" w:hAnsi="Times New Roman" w:cs="Times New Roman"/>
          <w:b/>
          <w:bCs/>
          <w:i/>
          <w:iCs/>
          <w:sz w:val="28"/>
          <w:szCs w:val="28"/>
          <w:lang w:eastAsia="ru-RU"/>
        </w:rPr>
        <w:t>3. Круг субъектов, для которых разработаны Методические рекомендации</w:t>
      </w:r>
      <w:bookmarkEnd w:id="3"/>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Настоящие Методические рекомендации разработаны для использования в органах исполнительной власти, органах местного самоуправления, а также   </w:t>
      </w:r>
      <w:r w:rsidRPr="00C36EEC">
        <w:rPr>
          <w:rFonts w:ascii="Times New Roman" w:eastAsia="Times New Roman" w:hAnsi="Times New Roman" w:cs="Times New Roman"/>
          <w:sz w:val="28"/>
          <w:szCs w:val="28"/>
          <w:lang w:eastAsia="ru-RU"/>
        </w:rPr>
        <w:lastRenderedPageBreak/>
        <w:t>в организациях и учреждениях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законодательствами Российской Федерации и Республики Дагестан не установлены специальные требования в сфере противодействия коррупции (то есть в организациях, которые не являются   органами государственной власти Республики Дагестан,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Республикой Дагестан на основании федеральных и республиканских законов, а также организациями, созданными для выполнения задач, поставленных перед республиканскими  государственными органами).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В органе исполнительной власти, органе местного самоуправления, а также    в организации и учреждении  Методические рекомендации могут быть использованы широким кругом лиц.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Руководство органа исполнительной власти, органа местного самоуправления, а также организации и учреждения может использовать Методические рекомендации в целях:</w:t>
      </w:r>
    </w:p>
    <w:p w:rsidR="00C36EEC" w:rsidRPr="00C36EEC" w:rsidRDefault="00C36EEC" w:rsidP="00C36EEC">
      <w:pPr>
        <w:numPr>
          <w:ilvl w:val="0"/>
          <w:numId w:val="1"/>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получения сведений об основных процедурах и механизмах, которые могут быть внедрены в целях предупреждения и противодействия коррупции;</w:t>
      </w:r>
    </w:p>
    <w:p w:rsidR="00C36EEC" w:rsidRPr="00C36EEC" w:rsidRDefault="00C36EEC" w:rsidP="00C36EEC">
      <w:pPr>
        <w:numPr>
          <w:ilvl w:val="0"/>
          <w:numId w:val="1"/>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получения сведений о роли, функциях и обязанностях, которые руководству необходимо принять на себя для эффективной реализации в организации антикоррупционных мер.</w:t>
      </w:r>
    </w:p>
    <w:p w:rsidR="00C36EEC" w:rsidRPr="00C36EEC" w:rsidRDefault="00C36EEC" w:rsidP="00C36EEC">
      <w:pPr>
        <w:numPr>
          <w:ilvl w:val="0"/>
          <w:numId w:val="1"/>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разработки основ антикоррупционной политики в организации.</w:t>
      </w:r>
    </w:p>
    <w:p w:rsidR="00C36EEC" w:rsidRPr="00C36EEC" w:rsidRDefault="00C36EEC" w:rsidP="00C36EEC">
      <w:p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Лица, ответственные за реализацию антикоррупционной политики  в органе исполнительной власти, органе местного самоуправления, а также в организации и в учреждении  могут использовать настоящие Методические рекомендации в целях:</w:t>
      </w:r>
    </w:p>
    <w:p w:rsidR="00C36EEC" w:rsidRPr="00C36EEC" w:rsidRDefault="00C36EEC" w:rsidP="00C36EEC">
      <w:pPr>
        <w:numPr>
          <w:ilvl w:val="0"/>
          <w:numId w:val="2"/>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C36EEC" w:rsidRPr="00C36EEC" w:rsidRDefault="00C36EEC" w:rsidP="00C36EEC">
      <w:p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Работники органа исполнительной власти, органа местного самоуправления, а также  организации и учреждения могут использовать Методические рекомендации в целях:</w:t>
      </w:r>
    </w:p>
    <w:p w:rsidR="00C36EEC" w:rsidRPr="00C36EEC" w:rsidRDefault="00C36EEC" w:rsidP="00C36EEC">
      <w:pPr>
        <w:numPr>
          <w:ilvl w:val="0"/>
          <w:numId w:val="1"/>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получения сведений об обязанностях, которые могут быть возложены на работников организации в связи с реализацией антикоррупционных мер.</w:t>
      </w:r>
    </w:p>
    <w:p w:rsidR="00C36EEC" w:rsidRPr="00C36EEC" w:rsidRDefault="00C36EEC" w:rsidP="00C36EEC">
      <w:pPr>
        <w:tabs>
          <w:tab w:val="num" w:pos="851"/>
        </w:tabs>
        <w:spacing w:after="0" w:line="240" w:lineRule="auto"/>
        <w:ind w:firstLine="624"/>
        <w:jc w:val="both"/>
        <w:rPr>
          <w:rFonts w:ascii="Times New Roman" w:eastAsia="Times New Roman" w:hAnsi="Times New Roman" w:cs="Times New Roman"/>
          <w:sz w:val="28"/>
          <w:szCs w:val="28"/>
          <w:lang w:eastAsia="ru-RU"/>
        </w:rPr>
      </w:pPr>
    </w:p>
    <w:p w:rsidR="00C36EEC" w:rsidRPr="00C36EEC" w:rsidRDefault="00C36EEC" w:rsidP="00C36EEC">
      <w:pPr>
        <w:tabs>
          <w:tab w:val="num" w:pos="851"/>
        </w:tabs>
        <w:spacing w:after="0" w:line="240" w:lineRule="auto"/>
        <w:ind w:firstLine="624"/>
        <w:jc w:val="both"/>
        <w:rPr>
          <w:rFonts w:ascii="Times New Roman" w:eastAsia="Times New Roman" w:hAnsi="Times New Roman" w:cs="Times New Roman"/>
          <w:sz w:val="28"/>
          <w:szCs w:val="28"/>
          <w:lang w:eastAsia="ru-RU"/>
        </w:rPr>
      </w:pPr>
    </w:p>
    <w:p w:rsidR="00C36EEC" w:rsidRPr="00C36EEC" w:rsidRDefault="00C36EEC" w:rsidP="00C36EEC">
      <w:pPr>
        <w:keepNext/>
        <w:numPr>
          <w:ilvl w:val="0"/>
          <w:numId w:val="21"/>
        </w:numPr>
        <w:tabs>
          <w:tab w:val="left" w:pos="0"/>
        </w:tabs>
        <w:spacing w:after="0" w:line="240" w:lineRule="auto"/>
        <w:jc w:val="center"/>
        <w:outlineLvl w:val="0"/>
        <w:rPr>
          <w:rFonts w:ascii="Times New Roman" w:eastAsia="Times New Roman" w:hAnsi="Times New Roman" w:cs="Times New Roman"/>
          <w:b/>
          <w:bCs/>
          <w:kern w:val="32"/>
          <w:sz w:val="28"/>
          <w:szCs w:val="28"/>
          <w:lang w:eastAsia="ru-RU"/>
        </w:rPr>
      </w:pPr>
      <w:bookmarkStart w:id="4" w:name="_Toc369706627"/>
      <w:r w:rsidRPr="00C36EEC">
        <w:rPr>
          <w:rFonts w:ascii="Times New Roman" w:eastAsia="Times New Roman" w:hAnsi="Times New Roman" w:cs="Times New Roman"/>
          <w:b/>
          <w:bCs/>
          <w:kern w:val="32"/>
          <w:sz w:val="28"/>
          <w:szCs w:val="28"/>
          <w:lang w:eastAsia="ru-RU"/>
        </w:rPr>
        <w:lastRenderedPageBreak/>
        <w:t>Нормативное правовое обеспечение</w:t>
      </w:r>
      <w:bookmarkEnd w:id="4"/>
    </w:p>
    <w:p w:rsidR="00C36EEC" w:rsidRPr="00C36EEC" w:rsidRDefault="00C36EEC" w:rsidP="00C36EEC">
      <w:pPr>
        <w:spacing w:after="0" w:line="240" w:lineRule="auto"/>
        <w:ind w:left="624"/>
        <w:rPr>
          <w:rFonts w:ascii="Times New Roman" w:eastAsia="Times New Roman" w:hAnsi="Times New Roman" w:cs="Times New Roman"/>
          <w:sz w:val="24"/>
          <w:szCs w:val="24"/>
          <w:lang w:eastAsia="ru-RU"/>
        </w:rPr>
      </w:pP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5" w:name="_Toc369706628"/>
      <w:r w:rsidRPr="00C36EEC">
        <w:rPr>
          <w:rFonts w:ascii="Times New Roman" w:eastAsia="Times New Roman" w:hAnsi="Times New Roman" w:cs="Times New Roman"/>
          <w:b/>
          <w:bCs/>
          <w:i/>
          <w:iCs/>
          <w:sz w:val="28"/>
          <w:szCs w:val="28"/>
          <w:lang w:eastAsia="ru-RU"/>
        </w:rPr>
        <w:t>1. Федеральное законодательство и законодательство Республики Дагестан в сфере предупреждения и противодействия коррупции</w:t>
      </w:r>
      <w:bookmarkEnd w:id="5"/>
    </w:p>
    <w:p w:rsidR="00C36EEC" w:rsidRPr="00C36EEC" w:rsidRDefault="00C36EEC" w:rsidP="00C36EEC">
      <w:pPr>
        <w:spacing w:after="0" w:line="240" w:lineRule="auto"/>
        <w:ind w:firstLine="567"/>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1.1. Обязанность органов исполнительной власти, органов местного самоуправления, а также организаций и учреждений  принимать меры по предупреждению коррупции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C36EEC">
          <w:rPr>
            <w:rFonts w:ascii="Times New Roman" w:eastAsia="Times New Roman" w:hAnsi="Times New Roman" w:cs="Times New Roman"/>
            <w:sz w:val="28"/>
            <w:szCs w:val="28"/>
            <w:lang w:eastAsia="ru-RU"/>
          </w:rPr>
          <w:t>2008 г</w:t>
        </w:r>
      </w:smartTag>
      <w:r w:rsidRPr="00C36EEC">
        <w:rPr>
          <w:rFonts w:ascii="Times New Roman" w:eastAsia="Times New Roman" w:hAnsi="Times New Roman" w:cs="Times New Roman"/>
          <w:sz w:val="28"/>
          <w:szCs w:val="28"/>
          <w:lang w:eastAsia="ru-RU"/>
        </w:rPr>
        <w:t xml:space="preserve">. № 273-ФЗ «О противодействии коррупции» (далее Федеральный закон №273-ФЗ), закон Республики Дагестан от 7 апреля 2009 г. №21 «О противодействии коррупции в Республике Дагестан» (далее закон Республики Дагестан №21). </w:t>
      </w:r>
    </w:p>
    <w:p w:rsidR="00C36EEC" w:rsidRPr="00C36EEC" w:rsidRDefault="00C36EEC" w:rsidP="00C36EEC">
      <w:pPr>
        <w:tabs>
          <w:tab w:val="left" w:pos="720"/>
        </w:tabs>
        <w:spacing w:after="0" w:line="240" w:lineRule="auto"/>
        <w:ind w:left="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1.2. Ответственность юридических лиц</w:t>
      </w:r>
    </w:p>
    <w:p w:rsidR="00C36EEC" w:rsidRPr="00C36EEC" w:rsidRDefault="00C36EEC" w:rsidP="00C36EEC">
      <w:pPr>
        <w:tabs>
          <w:tab w:val="left" w:pos="0"/>
        </w:tabs>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Общие нормы</w:t>
      </w:r>
    </w:p>
    <w:p w:rsidR="00C36EEC" w:rsidRPr="00C36EEC" w:rsidRDefault="00C36EEC" w:rsidP="00C36EEC">
      <w:pPr>
        <w:tabs>
          <w:tab w:val="left" w:pos="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C36EEC" w:rsidRPr="00C36EEC" w:rsidRDefault="00C36EEC" w:rsidP="00C36EEC">
      <w:pPr>
        <w:tabs>
          <w:tab w:val="left" w:pos="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Незаконное вознаграждение от имени юридического лица</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w:t>
      </w:r>
      <w:r w:rsidRPr="00C36EEC">
        <w:rPr>
          <w:rFonts w:ascii="Times New Roman" w:eastAsia="Times New Roman" w:hAnsi="Times New Roman" w:cs="Times New Roman"/>
          <w:sz w:val="28"/>
          <w:szCs w:val="28"/>
          <w:lang w:eastAsia="ru-RU"/>
        </w:rPr>
        <w:lastRenderedPageBreak/>
        <w:t xml:space="preserve">положением, влечет наложение на юридическое лицо административного штрафа). </w:t>
      </w:r>
    </w:p>
    <w:p w:rsidR="00C36EEC" w:rsidRPr="00C36EEC" w:rsidRDefault="00C36EEC" w:rsidP="00C36EEC">
      <w:pPr>
        <w:widowControl w:val="0"/>
        <w:autoSpaceDE w:val="0"/>
        <w:autoSpaceDN w:val="0"/>
        <w:adjustRightInd w:val="0"/>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Незаконное привлечение к трудовой деятельности бывшего государственного (муниципального) служащего</w:t>
      </w:r>
    </w:p>
    <w:p w:rsidR="00C36EEC" w:rsidRPr="00C36EEC" w:rsidRDefault="00C36EEC" w:rsidP="00C36EEC">
      <w:pPr>
        <w:widowControl w:val="0"/>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Организации должны учитывать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C36EEC" w:rsidRPr="00C36EEC" w:rsidRDefault="00C36EEC" w:rsidP="00C36EEC">
      <w:pPr>
        <w:widowControl w:val="0"/>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и Республики Дагестан,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C36EEC" w:rsidRPr="00C36EEC" w:rsidRDefault="00C36EEC" w:rsidP="00C36EEC">
      <w:pPr>
        <w:spacing w:after="0" w:line="240" w:lineRule="auto"/>
        <w:ind w:left="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1.3. Ответственность физических лиц</w:t>
      </w:r>
    </w:p>
    <w:p w:rsidR="00C36EEC" w:rsidRPr="00C36EEC" w:rsidRDefault="00C36EEC" w:rsidP="00C36EEC">
      <w:pPr>
        <w:tabs>
          <w:tab w:val="left" w:pos="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p>
    <w:p w:rsidR="00C36EEC" w:rsidRPr="00C36EEC" w:rsidRDefault="00C36EEC" w:rsidP="00C36EEC">
      <w:pPr>
        <w:keepNext/>
        <w:numPr>
          <w:ilvl w:val="0"/>
          <w:numId w:val="21"/>
        </w:numPr>
        <w:tabs>
          <w:tab w:val="left" w:pos="567"/>
        </w:tabs>
        <w:spacing w:after="0" w:line="240" w:lineRule="auto"/>
        <w:jc w:val="center"/>
        <w:outlineLvl w:val="0"/>
        <w:rPr>
          <w:rFonts w:ascii="Times New Roman" w:eastAsia="Times New Roman" w:hAnsi="Times New Roman" w:cs="Times New Roman"/>
          <w:b/>
          <w:bCs/>
          <w:kern w:val="32"/>
          <w:sz w:val="28"/>
          <w:szCs w:val="28"/>
          <w:lang w:eastAsia="ru-RU"/>
        </w:rPr>
      </w:pPr>
      <w:bookmarkStart w:id="6" w:name="_Toc369706629"/>
      <w:r w:rsidRPr="00C36EEC">
        <w:rPr>
          <w:rFonts w:ascii="Times New Roman" w:eastAsia="Times New Roman" w:hAnsi="Times New Roman" w:cs="Times New Roman"/>
          <w:b/>
          <w:bCs/>
          <w:kern w:val="32"/>
          <w:sz w:val="28"/>
          <w:szCs w:val="28"/>
          <w:lang w:eastAsia="ru-RU"/>
        </w:rPr>
        <w:t>Основные принципы противодействия коррупции в организации</w:t>
      </w:r>
      <w:bookmarkEnd w:id="6"/>
    </w:p>
    <w:p w:rsidR="00C36EEC" w:rsidRPr="00C36EEC" w:rsidRDefault="00C36EEC" w:rsidP="00C36EEC">
      <w:pPr>
        <w:spacing w:after="0" w:line="240" w:lineRule="auto"/>
        <w:rPr>
          <w:rFonts w:ascii="Times New Roman" w:eastAsia="Times New Roman" w:hAnsi="Times New Roman" w:cs="Times New Roman"/>
          <w:sz w:val="24"/>
          <w:szCs w:val="24"/>
          <w:lang w:eastAsia="ru-RU"/>
        </w:rPr>
      </w:pP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 создании системы мер противодействия коррупции в органах исполнительной власти, органах местного самоуправления, а также в организациях и учреждениях  рекомендуется основываться на следующих ключевых принципах:</w:t>
      </w:r>
    </w:p>
    <w:p w:rsidR="00C36EEC" w:rsidRPr="00C36EEC" w:rsidRDefault="00C36EEC" w:rsidP="00C36EEC">
      <w:pPr>
        <w:numPr>
          <w:ilvl w:val="0"/>
          <w:numId w:val="3"/>
        </w:numPr>
        <w:tabs>
          <w:tab w:val="num" w:pos="0"/>
          <w:tab w:val="left" w:pos="1080"/>
        </w:tabs>
        <w:spacing w:after="0" w:line="240" w:lineRule="auto"/>
        <w:ind w:firstLine="624"/>
        <w:contextualSpacing/>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Принцип соответствия политики организации действующему законодательству и общепринятым нормам.</w:t>
      </w:r>
    </w:p>
    <w:p w:rsidR="00C36EEC" w:rsidRPr="00C36EEC" w:rsidRDefault="00C36EEC" w:rsidP="00C36EEC">
      <w:pPr>
        <w:tabs>
          <w:tab w:val="left" w:pos="0"/>
        </w:tabs>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Конституции Республики Дагестан, законодательству Республики Дагестан и иным нормативным правовым актам, применимым к организации.</w:t>
      </w:r>
    </w:p>
    <w:p w:rsidR="00C36EEC" w:rsidRPr="00C36EEC" w:rsidRDefault="00C36EEC" w:rsidP="00C36EEC">
      <w:pPr>
        <w:numPr>
          <w:ilvl w:val="0"/>
          <w:numId w:val="3"/>
        </w:numPr>
        <w:tabs>
          <w:tab w:val="num" w:pos="0"/>
          <w:tab w:val="left" w:pos="1080"/>
        </w:tabs>
        <w:spacing w:after="0" w:line="240" w:lineRule="auto"/>
        <w:ind w:firstLine="624"/>
        <w:contextualSpacing/>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Принцип личного примера руководства.</w:t>
      </w:r>
    </w:p>
    <w:p w:rsidR="00C36EEC" w:rsidRPr="00C36EEC" w:rsidRDefault="00C36EEC" w:rsidP="00C36EEC">
      <w:pPr>
        <w:tabs>
          <w:tab w:val="left" w:pos="0"/>
        </w:tabs>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36EEC" w:rsidRPr="00C36EEC" w:rsidRDefault="00C36EEC" w:rsidP="00C36EEC">
      <w:pPr>
        <w:numPr>
          <w:ilvl w:val="0"/>
          <w:numId w:val="3"/>
        </w:numPr>
        <w:tabs>
          <w:tab w:val="num" w:pos="0"/>
          <w:tab w:val="left" w:pos="1080"/>
        </w:tabs>
        <w:spacing w:after="0" w:line="240" w:lineRule="auto"/>
        <w:ind w:firstLine="624"/>
        <w:contextualSpacing/>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Принцип вовлеченности работников.</w:t>
      </w:r>
    </w:p>
    <w:p w:rsidR="00C36EEC" w:rsidRPr="00C36EEC" w:rsidRDefault="00C36EEC" w:rsidP="00C36EEC">
      <w:pPr>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36EEC" w:rsidRPr="00C36EEC" w:rsidRDefault="00C36EEC" w:rsidP="00C36EEC">
      <w:pPr>
        <w:numPr>
          <w:ilvl w:val="0"/>
          <w:numId w:val="3"/>
        </w:numPr>
        <w:tabs>
          <w:tab w:val="num" w:pos="0"/>
          <w:tab w:val="left" w:pos="1080"/>
        </w:tabs>
        <w:spacing w:after="0" w:line="240" w:lineRule="auto"/>
        <w:ind w:firstLine="624"/>
        <w:contextualSpacing/>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Принцип соразмерности антикоррупционных процедур риску коррупции.</w:t>
      </w:r>
    </w:p>
    <w:p w:rsidR="00C36EEC" w:rsidRPr="00C36EEC" w:rsidRDefault="00C36EEC" w:rsidP="00C36EEC">
      <w:pPr>
        <w:tabs>
          <w:tab w:val="left" w:pos="0"/>
        </w:tabs>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36EEC" w:rsidRPr="00C36EEC" w:rsidRDefault="00C36EEC" w:rsidP="00C36EEC">
      <w:pPr>
        <w:numPr>
          <w:ilvl w:val="0"/>
          <w:numId w:val="3"/>
        </w:numPr>
        <w:tabs>
          <w:tab w:val="num" w:pos="0"/>
          <w:tab w:val="left" w:pos="1080"/>
        </w:tabs>
        <w:spacing w:after="0" w:line="240" w:lineRule="auto"/>
        <w:ind w:firstLine="624"/>
        <w:contextualSpacing/>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Принцип эффективности  антикоррупционных процедур.</w:t>
      </w:r>
    </w:p>
    <w:p w:rsidR="00C36EEC" w:rsidRPr="00C36EEC" w:rsidRDefault="00C36EEC" w:rsidP="00C36EEC">
      <w:pPr>
        <w:tabs>
          <w:tab w:val="left" w:pos="0"/>
        </w:tabs>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C36EEC" w:rsidRPr="00C36EEC" w:rsidRDefault="00C36EEC" w:rsidP="00C36EEC">
      <w:pPr>
        <w:numPr>
          <w:ilvl w:val="0"/>
          <w:numId w:val="3"/>
        </w:numPr>
        <w:tabs>
          <w:tab w:val="num" w:pos="0"/>
          <w:tab w:val="left" w:pos="1080"/>
        </w:tabs>
        <w:spacing w:after="0" w:line="240" w:lineRule="auto"/>
        <w:ind w:firstLine="624"/>
        <w:contextualSpacing/>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Принцип ответственности и неотвратимости наказания.</w:t>
      </w:r>
    </w:p>
    <w:p w:rsidR="00C36EEC" w:rsidRPr="00C36EEC" w:rsidRDefault="00C36EEC" w:rsidP="00C36EEC">
      <w:pPr>
        <w:tabs>
          <w:tab w:val="left" w:pos="0"/>
        </w:tabs>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36EEC" w:rsidRPr="00C36EEC" w:rsidRDefault="00C36EEC" w:rsidP="00C36EEC">
      <w:pPr>
        <w:numPr>
          <w:ilvl w:val="0"/>
          <w:numId w:val="3"/>
        </w:numPr>
        <w:tabs>
          <w:tab w:val="num" w:pos="0"/>
          <w:tab w:val="left" w:pos="1080"/>
        </w:tabs>
        <w:spacing w:after="0" w:line="240" w:lineRule="auto"/>
        <w:ind w:firstLine="624"/>
        <w:contextualSpacing/>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Принцип открытости  бизнеса.</w:t>
      </w:r>
    </w:p>
    <w:p w:rsidR="00C36EEC" w:rsidRPr="00C36EEC" w:rsidRDefault="00C36EEC" w:rsidP="00C36EEC">
      <w:pPr>
        <w:tabs>
          <w:tab w:val="left" w:pos="0"/>
        </w:tabs>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Информирование контрагентов, партнеров и общественности о принятых в организации антикоррупционных стандартах ведения бизнеса.</w:t>
      </w:r>
    </w:p>
    <w:p w:rsidR="00C36EEC" w:rsidRPr="00C36EEC" w:rsidRDefault="00C36EEC" w:rsidP="00C36EEC">
      <w:pPr>
        <w:numPr>
          <w:ilvl w:val="0"/>
          <w:numId w:val="3"/>
        </w:numPr>
        <w:tabs>
          <w:tab w:val="num" w:pos="0"/>
          <w:tab w:val="left" w:pos="1080"/>
        </w:tabs>
        <w:spacing w:after="0" w:line="240" w:lineRule="auto"/>
        <w:ind w:firstLine="624"/>
        <w:contextualSpacing/>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Принцип постоянного контроля и регулярного мониторинга.</w:t>
      </w:r>
    </w:p>
    <w:p w:rsidR="00C36EEC" w:rsidRPr="00C36EEC" w:rsidRDefault="00C36EEC" w:rsidP="00C36EEC">
      <w:pPr>
        <w:tabs>
          <w:tab w:val="left" w:pos="0"/>
        </w:tabs>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36EEC" w:rsidRPr="00C36EEC" w:rsidRDefault="00C36EEC" w:rsidP="00C36EEC">
      <w:pPr>
        <w:tabs>
          <w:tab w:val="left" w:pos="0"/>
        </w:tabs>
        <w:spacing w:after="0" w:line="240" w:lineRule="auto"/>
        <w:ind w:firstLine="624"/>
        <w:contextualSpacing/>
        <w:jc w:val="both"/>
        <w:rPr>
          <w:rFonts w:ascii="Times New Roman" w:eastAsia="Times New Roman" w:hAnsi="Times New Roman" w:cs="Times New Roman"/>
          <w:sz w:val="28"/>
          <w:szCs w:val="28"/>
          <w:lang w:eastAsia="ru-RU"/>
        </w:rPr>
      </w:pPr>
    </w:p>
    <w:p w:rsidR="00C36EEC" w:rsidRPr="00C36EEC" w:rsidRDefault="00C36EEC" w:rsidP="00C36EEC">
      <w:pPr>
        <w:keepNext/>
        <w:numPr>
          <w:ilvl w:val="0"/>
          <w:numId w:val="21"/>
        </w:numPr>
        <w:tabs>
          <w:tab w:val="left" w:pos="567"/>
        </w:tabs>
        <w:spacing w:after="0" w:line="240" w:lineRule="auto"/>
        <w:jc w:val="center"/>
        <w:outlineLvl w:val="0"/>
        <w:rPr>
          <w:rFonts w:ascii="Times New Roman" w:eastAsia="Times New Roman" w:hAnsi="Times New Roman" w:cs="Times New Roman"/>
          <w:b/>
          <w:bCs/>
          <w:kern w:val="32"/>
          <w:sz w:val="28"/>
          <w:szCs w:val="28"/>
          <w:lang w:eastAsia="ru-RU"/>
        </w:rPr>
      </w:pPr>
      <w:bookmarkStart w:id="7" w:name="_Toc369706630"/>
      <w:r w:rsidRPr="00C36EEC">
        <w:rPr>
          <w:rFonts w:ascii="Times New Roman" w:eastAsia="Times New Roman" w:hAnsi="Times New Roman" w:cs="Times New Roman"/>
          <w:b/>
          <w:bCs/>
          <w:kern w:val="32"/>
          <w:sz w:val="28"/>
          <w:szCs w:val="28"/>
          <w:lang w:eastAsia="ru-RU"/>
        </w:rPr>
        <w:t>Антикоррупционная политика организации</w:t>
      </w:r>
      <w:bookmarkEnd w:id="7"/>
    </w:p>
    <w:p w:rsidR="00C36EEC" w:rsidRPr="00C36EEC" w:rsidRDefault="00C36EEC" w:rsidP="00C36EEC">
      <w:pPr>
        <w:spacing w:after="0" w:line="240" w:lineRule="auto"/>
        <w:ind w:left="624"/>
        <w:rPr>
          <w:rFonts w:ascii="Times New Roman" w:eastAsia="Times New Roman" w:hAnsi="Times New Roman" w:cs="Times New Roman"/>
          <w:sz w:val="24"/>
          <w:szCs w:val="24"/>
          <w:lang w:eastAsia="ru-RU"/>
        </w:rPr>
      </w:pP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8" w:name="_Toc369706631"/>
      <w:r w:rsidRPr="00C36EEC">
        <w:rPr>
          <w:rFonts w:ascii="Times New Roman" w:eastAsia="Times New Roman" w:hAnsi="Times New Roman" w:cs="Times New Roman"/>
          <w:b/>
          <w:bCs/>
          <w:i/>
          <w:iCs/>
          <w:sz w:val="28"/>
          <w:szCs w:val="28"/>
          <w:lang w:eastAsia="ru-RU"/>
        </w:rPr>
        <w:t>1. Общие подходы к разработке и реализации антикоррупционной политики</w:t>
      </w:r>
      <w:bookmarkEnd w:id="8"/>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Антикоррупционная политика органа исполнительной власти, органа местного самоуправления, организации и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В разработке и реализации антикоррупционной политики как документа следует выделить следующие </w:t>
      </w:r>
      <w:r w:rsidRPr="00C36EEC">
        <w:rPr>
          <w:rFonts w:ascii="Times New Roman" w:eastAsia="Times New Roman" w:hAnsi="Times New Roman" w:cs="Times New Roman"/>
          <w:b/>
          <w:i/>
          <w:sz w:val="28"/>
          <w:szCs w:val="28"/>
          <w:lang w:eastAsia="ru-RU"/>
        </w:rPr>
        <w:t>этапы</w:t>
      </w:r>
      <w:r w:rsidRPr="00C36EEC">
        <w:rPr>
          <w:rFonts w:ascii="Times New Roman" w:eastAsia="Times New Roman" w:hAnsi="Times New Roman" w:cs="Times New Roman"/>
          <w:sz w:val="28"/>
          <w:szCs w:val="28"/>
          <w:lang w:eastAsia="ru-RU"/>
        </w:rPr>
        <w:t>:</w:t>
      </w:r>
    </w:p>
    <w:p w:rsidR="00C36EEC" w:rsidRPr="00C36EEC" w:rsidRDefault="00C36EEC" w:rsidP="00C36EEC">
      <w:pPr>
        <w:numPr>
          <w:ilvl w:val="0"/>
          <w:numId w:val="4"/>
        </w:numPr>
        <w:tabs>
          <w:tab w:val="num" w:pos="108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разработка проекта антикоррупционной политики;</w:t>
      </w:r>
    </w:p>
    <w:p w:rsidR="00C36EEC" w:rsidRPr="00C36EEC" w:rsidRDefault="00C36EEC" w:rsidP="00C36EEC">
      <w:pPr>
        <w:numPr>
          <w:ilvl w:val="0"/>
          <w:numId w:val="4"/>
        </w:numPr>
        <w:tabs>
          <w:tab w:val="num" w:pos="108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обсуждение  проекта и его утверждение;</w:t>
      </w:r>
    </w:p>
    <w:p w:rsidR="00C36EEC" w:rsidRPr="00C36EEC" w:rsidRDefault="00C36EEC" w:rsidP="00C36EEC">
      <w:pPr>
        <w:numPr>
          <w:ilvl w:val="0"/>
          <w:numId w:val="4"/>
        </w:numPr>
        <w:tabs>
          <w:tab w:val="num" w:pos="108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lastRenderedPageBreak/>
        <w:t>информирование работников о принятой в организации антикоррупционной политике;</w:t>
      </w:r>
    </w:p>
    <w:p w:rsidR="00C36EEC" w:rsidRPr="00C36EEC" w:rsidRDefault="00C36EEC" w:rsidP="00C36EEC">
      <w:pPr>
        <w:numPr>
          <w:ilvl w:val="0"/>
          <w:numId w:val="4"/>
        </w:numPr>
        <w:tabs>
          <w:tab w:val="num" w:pos="108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реализация предусмотренных политикой антикоррупционных мер;</w:t>
      </w:r>
    </w:p>
    <w:p w:rsidR="00C36EEC" w:rsidRPr="00C36EEC" w:rsidRDefault="00C36EEC" w:rsidP="00C36EEC">
      <w:pPr>
        <w:numPr>
          <w:ilvl w:val="0"/>
          <w:numId w:val="4"/>
        </w:numPr>
        <w:tabs>
          <w:tab w:val="num" w:pos="108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анализ применения антикоррупционной политики и, при необходимости, ее пересмотр. </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Разработка проекта антикоррупционной политики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Согласование  проекта и его утверждение</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Информирование работников о принятой в организации антикоррупционной политике</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Реализация предусмотренных политикой антикоррупционных мер</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lastRenderedPageBreak/>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Анализ применения антикоррупционной политики и, при необходимости, ее пересмотр</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b/>
          <w:i/>
          <w:sz w:val="28"/>
          <w:szCs w:val="28"/>
          <w:lang w:eastAsia="ru-RU"/>
        </w:rPr>
        <w:t>Содержание</w:t>
      </w:r>
      <w:r w:rsidRPr="00C36EEC">
        <w:rPr>
          <w:rFonts w:ascii="Times New Roman" w:eastAsia="Times New Roman" w:hAnsi="Times New Roman" w:cs="Times New Roman"/>
          <w:sz w:val="28"/>
          <w:szCs w:val="28"/>
          <w:lang w:eastAsia="ru-RU"/>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C36EEC" w:rsidRPr="00C36EEC" w:rsidRDefault="00C36EEC" w:rsidP="00C36EEC">
      <w:pPr>
        <w:numPr>
          <w:ilvl w:val="0"/>
          <w:numId w:val="5"/>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цели и задачи внедрения антикоррупционной политики;</w:t>
      </w:r>
    </w:p>
    <w:p w:rsidR="00C36EEC" w:rsidRPr="00C36EEC" w:rsidRDefault="00C36EEC" w:rsidP="00C36EEC">
      <w:pPr>
        <w:numPr>
          <w:ilvl w:val="0"/>
          <w:numId w:val="5"/>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используемые в политике понятия и определения;</w:t>
      </w:r>
    </w:p>
    <w:p w:rsidR="00C36EEC" w:rsidRPr="00C36EEC" w:rsidRDefault="00C36EEC" w:rsidP="00C36EEC">
      <w:pPr>
        <w:numPr>
          <w:ilvl w:val="0"/>
          <w:numId w:val="5"/>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основные принципы антикоррупционной деятельности организации;</w:t>
      </w:r>
    </w:p>
    <w:p w:rsidR="00C36EEC" w:rsidRPr="00C36EEC" w:rsidRDefault="00C36EEC" w:rsidP="00C36EEC">
      <w:pPr>
        <w:numPr>
          <w:ilvl w:val="0"/>
          <w:numId w:val="5"/>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область применения политики и круг лиц, попадающих под ее действие;</w:t>
      </w:r>
    </w:p>
    <w:p w:rsidR="00C36EEC" w:rsidRPr="00C36EEC" w:rsidRDefault="00C36EEC" w:rsidP="00C36EEC">
      <w:pPr>
        <w:numPr>
          <w:ilvl w:val="0"/>
          <w:numId w:val="5"/>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определение должностных лиц организации, ответственных за реализацию антикоррупционной политики;</w:t>
      </w:r>
    </w:p>
    <w:p w:rsidR="00C36EEC" w:rsidRPr="00C36EEC" w:rsidRDefault="00C36EEC" w:rsidP="00C36EEC">
      <w:pPr>
        <w:numPr>
          <w:ilvl w:val="0"/>
          <w:numId w:val="5"/>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определение и закрепление обязанностей работников и организации, связанных с предупреждением и противодействием коррупции;</w:t>
      </w:r>
    </w:p>
    <w:p w:rsidR="00C36EEC" w:rsidRPr="00C36EEC" w:rsidRDefault="00C36EEC" w:rsidP="00C36EEC">
      <w:pPr>
        <w:numPr>
          <w:ilvl w:val="0"/>
          <w:numId w:val="5"/>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установление перечня реализуемых организацией антикоррупционных мероприятий, стандартов и процедур и порядок их выполнения (применения);</w:t>
      </w:r>
    </w:p>
    <w:p w:rsidR="00C36EEC" w:rsidRPr="00C36EEC" w:rsidRDefault="00C36EEC" w:rsidP="00C36EEC">
      <w:pPr>
        <w:numPr>
          <w:ilvl w:val="0"/>
          <w:numId w:val="5"/>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ответственность сотрудников за несоблюдение требований антикоррупционной политики;</w:t>
      </w:r>
    </w:p>
    <w:p w:rsidR="00C36EEC" w:rsidRPr="00C36EEC" w:rsidRDefault="00C36EEC" w:rsidP="00C36EEC">
      <w:pPr>
        <w:numPr>
          <w:ilvl w:val="0"/>
          <w:numId w:val="5"/>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порядок пересмотра и внесения изменений в антикоррупционную политику организации.</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Область применения политики и круг лиц, попадающих под ее действие</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w:t>
      </w:r>
      <w:r w:rsidRPr="00C36EEC">
        <w:rPr>
          <w:rFonts w:ascii="Times New Roman" w:eastAsia="Times New Roman" w:hAnsi="Times New Roman" w:cs="Times New Roman"/>
          <w:sz w:val="28"/>
          <w:szCs w:val="28"/>
          <w:lang w:eastAsia="ru-RU"/>
        </w:rPr>
        <w:lastRenderedPageBreak/>
        <w:t>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 xml:space="preserve">Закрепление обязанностей работников и организации, связанных с предупреждением и противодействием коррупции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Примерами общих обязанностей работников в связи с предупреждением и противодействием коррупции могут быть следующие:</w:t>
      </w:r>
    </w:p>
    <w:p w:rsidR="00C36EEC" w:rsidRPr="00C36EEC" w:rsidRDefault="00C36EEC" w:rsidP="00C36EEC">
      <w:pPr>
        <w:numPr>
          <w:ilvl w:val="0"/>
          <w:numId w:val="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воздерживаться от совершения и (или) участия в совершении коррупционных правонарушений в интересах или от имени организации;</w:t>
      </w:r>
    </w:p>
    <w:p w:rsidR="00C36EEC" w:rsidRPr="00C36EEC" w:rsidRDefault="00C36EEC" w:rsidP="00C36EEC">
      <w:pPr>
        <w:numPr>
          <w:ilvl w:val="0"/>
          <w:numId w:val="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36EEC" w:rsidRPr="00C36EEC" w:rsidRDefault="00C36EEC" w:rsidP="00C36EEC">
      <w:pPr>
        <w:numPr>
          <w:ilvl w:val="0"/>
          <w:numId w:val="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незамедлительно информировать непосредственного руководителя (лицо, ответственное за реализацию антикоррупционной политики) о случаях склонения работника к совершению коррупционных правонарушений;</w:t>
      </w:r>
    </w:p>
    <w:p w:rsidR="00C36EEC" w:rsidRPr="00C36EEC" w:rsidRDefault="00C36EEC" w:rsidP="00C36EEC">
      <w:pPr>
        <w:numPr>
          <w:ilvl w:val="0"/>
          <w:numId w:val="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незамедлительно информировать непосредственного начальника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C36EEC" w:rsidRPr="00C36EEC" w:rsidRDefault="00C36EEC" w:rsidP="00C36EEC">
      <w:pPr>
        <w:numPr>
          <w:ilvl w:val="0"/>
          <w:numId w:val="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Pr="00C36EEC">
        <w:rPr>
          <w:rFonts w:ascii="Times New Roman" w:eastAsia="Times New Roman" w:hAnsi="Times New Roman" w:cs="Times New Roman"/>
          <w:sz w:val="28"/>
          <w:szCs w:val="28"/>
          <w:lang w:eastAsia="ru-RU"/>
        </w:rPr>
        <w:lastRenderedPageBreak/>
        <w:t>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r w:rsidRPr="00C36EEC">
        <w:rPr>
          <w:rFonts w:ascii="Times New Roman" w:eastAsia="Times New Roman" w:hAnsi="Times New Roman" w:cs="Times New Roman"/>
          <w:sz w:val="28"/>
          <w:szCs w:val="28"/>
          <w:vertAlign w:val="superscript"/>
          <w:lang w:eastAsia="ru-RU"/>
        </w:rPr>
        <w:footnoteReference w:id="1"/>
      </w:r>
      <w:r w:rsidRPr="00C36EEC">
        <w:rPr>
          <w:rFonts w:ascii="Times New Roman" w:eastAsia="Times New Roman" w:hAnsi="Times New Roman" w:cs="Times New Roman"/>
          <w:sz w:val="28"/>
          <w:szCs w:val="28"/>
          <w:lang w:eastAsia="ru-RU"/>
        </w:rPr>
        <w:t>.</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Установление перечня проводимых организацией антикоррупционных мероприятий и порядок их выполнения (применения)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p>
    <w:p w:rsidR="00C36EEC" w:rsidRPr="00C36EEC" w:rsidRDefault="00C36EEC" w:rsidP="00C36EEC">
      <w:pPr>
        <w:spacing w:after="0" w:line="240" w:lineRule="auto"/>
        <w:ind w:firstLine="624"/>
        <w:jc w:val="center"/>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Таблица 1 – Примерный перечень антикоррупционных мероприятий</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36EEC" w:rsidRPr="00C36EEC" w:rsidTr="00E91772">
        <w:trPr>
          <w:trHeight w:val="350"/>
        </w:trPr>
        <w:tc>
          <w:tcPr>
            <w:tcW w:w="2880" w:type="dxa"/>
          </w:tcPr>
          <w:p w:rsidR="00C36EEC" w:rsidRPr="00C36EEC" w:rsidRDefault="00C36EEC" w:rsidP="00C36EEC">
            <w:pPr>
              <w:spacing w:after="0" w:line="240" w:lineRule="auto"/>
              <w:jc w:val="both"/>
              <w:rPr>
                <w:rFonts w:ascii="Times New Roman" w:eastAsia="Times New Roman" w:hAnsi="Times New Roman" w:cs="Times New Roman"/>
                <w:b/>
                <w:sz w:val="28"/>
                <w:szCs w:val="28"/>
                <w:lang w:eastAsia="ru-RU"/>
              </w:rPr>
            </w:pPr>
            <w:r w:rsidRPr="00C36EEC">
              <w:rPr>
                <w:rFonts w:ascii="Times New Roman" w:eastAsia="Times New Roman" w:hAnsi="Times New Roman" w:cs="Times New Roman"/>
                <w:b/>
                <w:sz w:val="28"/>
                <w:szCs w:val="28"/>
                <w:lang w:eastAsia="ru-RU"/>
              </w:rPr>
              <w:lastRenderedPageBreak/>
              <w:t>Направление</w:t>
            </w:r>
          </w:p>
        </w:tc>
        <w:tc>
          <w:tcPr>
            <w:tcW w:w="6480" w:type="dxa"/>
          </w:tcPr>
          <w:p w:rsidR="00C36EEC" w:rsidRPr="00C36EEC" w:rsidRDefault="00C36EEC" w:rsidP="00C36EEC">
            <w:pPr>
              <w:spacing w:after="0" w:line="240" w:lineRule="auto"/>
              <w:jc w:val="both"/>
              <w:rPr>
                <w:rFonts w:ascii="Times New Roman" w:eastAsia="Times New Roman" w:hAnsi="Times New Roman" w:cs="Times New Roman"/>
                <w:b/>
                <w:sz w:val="28"/>
                <w:szCs w:val="28"/>
                <w:lang w:eastAsia="ru-RU"/>
              </w:rPr>
            </w:pPr>
            <w:r w:rsidRPr="00C36EEC">
              <w:rPr>
                <w:rFonts w:ascii="Times New Roman" w:eastAsia="Times New Roman" w:hAnsi="Times New Roman" w:cs="Times New Roman"/>
                <w:b/>
                <w:sz w:val="28"/>
                <w:szCs w:val="28"/>
                <w:lang w:eastAsia="ru-RU"/>
              </w:rPr>
              <w:t>Мероприятие</w:t>
            </w:r>
          </w:p>
        </w:tc>
      </w:tr>
      <w:tr w:rsidR="00C36EEC" w:rsidRPr="00C36EEC" w:rsidTr="00E91772">
        <w:trPr>
          <w:trHeight w:val="457"/>
        </w:trPr>
        <w:tc>
          <w:tcPr>
            <w:tcW w:w="2880" w:type="dxa"/>
            <w:vMerge w:val="restart"/>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Нормативное обеспечение, закрепление стандартов поведения и декларация намерений</w:t>
            </w: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Разработка и принятие кодекса этики и служебного поведения работников организации</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Разработка и внедрение положения о конфликте интересов, декларации о конфликте интересов</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Разработка и принятие правил, регламентирующих вопросы обмена деловыми подарками и знаками делового гостеприимства</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Присоединение к Антикоррупционной хартии российского бизнеса</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Введение в договоры, связанные с хозяйственной деятельностью организации, стандартной антикоррупционной оговорки</w:t>
            </w:r>
          </w:p>
        </w:tc>
      </w:tr>
      <w:tr w:rsidR="00C36EEC" w:rsidRPr="00C36EEC" w:rsidTr="00E91772">
        <w:trPr>
          <w:trHeight w:val="53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Введение антикоррупционных положений в трудовые договора работников</w:t>
            </w:r>
          </w:p>
        </w:tc>
      </w:tr>
      <w:tr w:rsidR="00C36EEC" w:rsidRPr="00C36EEC" w:rsidTr="00E91772">
        <w:trPr>
          <w:trHeight w:val="457"/>
        </w:trPr>
        <w:tc>
          <w:tcPr>
            <w:tcW w:w="2880" w:type="dxa"/>
            <w:vMerge w:val="restart"/>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Разработка и введение специальных антикоррупционных процедур</w:t>
            </w: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36EEC" w:rsidRPr="00C36EEC" w:rsidTr="00E91772">
        <w:trPr>
          <w:trHeight w:val="321"/>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Ежегодное заполнение декларации о конфликте интересов </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w:t>
            </w:r>
            <w:r w:rsidRPr="00C36EEC">
              <w:rPr>
                <w:rFonts w:ascii="Times New Roman" w:eastAsia="Times New Roman" w:hAnsi="Times New Roman" w:cs="Times New Roman"/>
                <w:sz w:val="28"/>
                <w:szCs w:val="28"/>
                <w:lang w:eastAsia="ru-RU"/>
              </w:rPr>
              <w:lastRenderedPageBreak/>
              <w:t>рискам, и разработки соответствующих антикоррупционных мер</w:t>
            </w:r>
          </w:p>
        </w:tc>
      </w:tr>
      <w:tr w:rsidR="00C36EEC" w:rsidRPr="00C36EEC" w:rsidTr="00E91772">
        <w:trPr>
          <w:trHeight w:val="457"/>
        </w:trPr>
        <w:tc>
          <w:tcPr>
            <w:tcW w:w="2880" w:type="dxa"/>
            <w:vMerge w:val="restart"/>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lastRenderedPageBreak/>
              <w:t>Обучение и информирование работников</w:t>
            </w: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color w:val="000000"/>
                <w:sz w:val="28"/>
                <w:szCs w:val="28"/>
                <w:lang w:eastAsia="ru-RU"/>
              </w:rPr>
            </w:pPr>
            <w:r w:rsidRPr="00C36EEC">
              <w:rPr>
                <w:rFonts w:ascii="Times New Roman" w:eastAsia="Times New Roman" w:hAnsi="Times New Roman" w:cs="Times New Roman"/>
                <w:sz w:val="28"/>
                <w:szCs w:val="28"/>
                <w:lang w:eastAsia="ru-RU"/>
              </w:rPr>
              <w:t>Проведение обучающих мероприятий по вопросам профилактики и противодействия коррупции</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36EEC" w:rsidRPr="00C36EEC" w:rsidTr="00E91772">
        <w:trPr>
          <w:trHeight w:val="457"/>
        </w:trPr>
        <w:tc>
          <w:tcPr>
            <w:tcW w:w="2880" w:type="dxa"/>
            <w:vMerge w:val="restart"/>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Осуществление регулярного контроля соблюдения внутренних процедур</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36EEC" w:rsidRPr="00C36EEC" w:rsidTr="00E91772">
        <w:trPr>
          <w:trHeight w:val="457"/>
        </w:trPr>
        <w:tc>
          <w:tcPr>
            <w:tcW w:w="2880" w:type="dxa"/>
            <w:vMerge w:val="restart"/>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Привлечение экспертов</w:t>
            </w: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Периодическое проведение внешнего аудита</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C36EEC" w:rsidRPr="00C36EEC" w:rsidTr="00E91772">
        <w:trPr>
          <w:trHeight w:val="457"/>
        </w:trPr>
        <w:tc>
          <w:tcPr>
            <w:tcW w:w="2880" w:type="dxa"/>
            <w:vMerge w:val="restart"/>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Оценка результатов проводимой антикоррупционной работы и распространение отчетных материалов</w:t>
            </w: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Проведение регулярной оценки результатов работы по противодействию коррупции</w:t>
            </w:r>
          </w:p>
        </w:tc>
      </w:tr>
      <w:tr w:rsidR="00C36EEC" w:rsidRPr="00C36EEC" w:rsidTr="00E91772">
        <w:trPr>
          <w:trHeight w:val="457"/>
        </w:trPr>
        <w:tc>
          <w:tcPr>
            <w:tcW w:w="2880" w:type="dxa"/>
            <w:vMerge/>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p>
        </w:tc>
        <w:tc>
          <w:tcPr>
            <w:tcW w:w="6480" w:type="dxa"/>
          </w:tcPr>
          <w:p w:rsidR="00C36EEC" w:rsidRPr="00C36EEC" w:rsidRDefault="00C36EEC" w:rsidP="00C36EEC">
            <w:pPr>
              <w:spacing w:after="0" w:line="240" w:lineRule="auto"/>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9" w:name="_Toc369706632"/>
      <w:r w:rsidRPr="00C36EEC">
        <w:rPr>
          <w:rFonts w:ascii="Times New Roman" w:eastAsia="Times New Roman" w:hAnsi="Times New Roman" w:cs="Times New Roman"/>
          <w:b/>
          <w:bCs/>
          <w:i/>
          <w:iCs/>
          <w:sz w:val="28"/>
          <w:szCs w:val="28"/>
          <w:lang w:eastAsia="ru-RU"/>
        </w:rPr>
        <w:t>2. Определение подразделений или должностных лиц, ответственных за противодействие  коррупции</w:t>
      </w:r>
      <w:bookmarkEnd w:id="9"/>
      <w:r w:rsidRPr="00C36EEC">
        <w:rPr>
          <w:rFonts w:ascii="Times New Roman" w:eastAsia="Times New Roman" w:hAnsi="Times New Roman" w:cs="Times New Roman"/>
          <w:b/>
          <w:bCs/>
          <w:i/>
          <w:iCs/>
          <w:sz w:val="28"/>
          <w:szCs w:val="28"/>
          <w:lang w:eastAsia="ru-RU"/>
        </w:rPr>
        <w:t xml:space="preserve"> </w:t>
      </w:r>
    </w:p>
    <w:p w:rsidR="00C36EEC" w:rsidRPr="00C36EEC" w:rsidRDefault="00C36EEC" w:rsidP="00C36EEC">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w:t>
      </w:r>
      <w:r w:rsidRPr="00C36EEC">
        <w:rPr>
          <w:rFonts w:ascii="Times New Roman" w:eastAsia="Times New Roman" w:hAnsi="Times New Roman" w:cs="Times New Roman"/>
          <w:sz w:val="28"/>
          <w:szCs w:val="28"/>
          <w:lang w:eastAsia="ru-RU"/>
        </w:rPr>
        <w:lastRenderedPageBreak/>
        <w:t xml:space="preserve">численности, организационной структуры, материальных ресурсов и др. признаков. </w:t>
      </w:r>
    </w:p>
    <w:p w:rsidR="00C36EEC" w:rsidRPr="00C36EEC" w:rsidRDefault="00C36EEC" w:rsidP="00C36EEC">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Например, они могут быть установлены:</w:t>
      </w:r>
    </w:p>
    <w:p w:rsidR="00C36EEC" w:rsidRPr="00C36EEC" w:rsidRDefault="00C36EEC" w:rsidP="00C36EEC">
      <w:pPr>
        <w:numPr>
          <w:ilvl w:val="0"/>
          <w:numId w:val="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антикоррупционной политике организации и иных нормативных документах, устанавливающих антикоррупционные процедуры;</w:t>
      </w:r>
    </w:p>
    <w:p w:rsidR="00C36EEC" w:rsidRPr="00C36EEC" w:rsidRDefault="00C36EEC" w:rsidP="00C36EEC">
      <w:pPr>
        <w:numPr>
          <w:ilvl w:val="0"/>
          <w:numId w:val="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трудовых договорах и должностных инструкциях ответственных работников;</w:t>
      </w:r>
    </w:p>
    <w:p w:rsidR="00C36EEC" w:rsidRPr="00C36EEC" w:rsidRDefault="00C36EEC" w:rsidP="00C36EEC">
      <w:pPr>
        <w:numPr>
          <w:ilvl w:val="0"/>
          <w:numId w:val="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положении о подразделении, ответственном за противодействие коррупции.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число обязанностей структурного подразделения или должностного лица, например, может включаться:</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проведение контрольных мероприятий, направленных на выявление коррупционных правонарушений работниками организации;</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организация проведения оценки коррупционных рисков;</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организация заполнения и рассмотрения деклараций о конфликте интересов;</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lastRenderedPageBreak/>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проведение оценки результатов антикоррупционной работы и подготовка соответствующих отчетных материалов руководству организации.</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10" w:name="_Toc369706633"/>
      <w:r w:rsidRPr="00C36EEC">
        <w:rPr>
          <w:rFonts w:ascii="Times New Roman" w:eastAsia="Times New Roman" w:hAnsi="Times New Roman" w:cs="Times New Roman"/>
          <w:b/>
          <w:bCs/>
          <w:i/>
          <w:iCs/>
          <w:sz w:val="28"/>
          <w:szCs w:val="28"/>
          <w:lang w:eastAsia="ru-RU"/>
        </w:rPr>
        <w:t>3. Оценка коррупционных рисков</w:t>
      </w:r>
      <w:bookmarkEnd w:id="10"/>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Целью оценки коррупционных рисков является определение перечня функций в деятельности органа исполнительной власти и органа местного самоуправления, а также конкретных бизнес-процессов и деловых операций в деятельности организации и учреждения, при реализации которых наиболее высока вероятность совершения работниками коррупционных правонарушений как в целях получения личной выгоды. </w:t>
      </w:r>
    </w:p>
    <w:p w:rsidR="00C36EEC" w:rsidRPr="00C36EEC" w:rsidRDefault="00C36EEC" w:rsidP="00C36EEC">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органа исполнительной власти, органа местного самоуправления, а также организации и учреждения и рационально использовать ресурсы, направляемые на проведение работы по профилактике коррупции.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C36EEC" w:rsidRPr="00C36EEC" w:rsidRDefault="00C36EEC" w:rsidP="00C36EEC">
      <w:pPr>
        <w:numPr>
          <w:ilvl w:val="0"/>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представить деятельность органа исполнительной власти, органа местного самоуправления (организации и учреждения)  в виде выполнения  отдельных государственных, муниципальных функций и полномочий  (бизнес-процессов), в каждом из которых выделить составные элементы (подпроцессы);</w:t>
      </w:r>
    </w:p>
    <w:p w:rsidR="00C36EEC" w:rsidRPr="00C36EEC" w:rsidRDefault="00C36EEC" w:rsidP="00C36EEC">
      <w:pPr>
        <w:numPr>
          <w:ilvl w:val="0"/>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выделить «критические точки» - для выполнения каждой услуги, каждого полномочия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C36EEC" w:rsidRPr="00C36EEC" w:rsidRDefault="00C36EEC" w:rsidP="00C36EEC">
      <w:pPr>
        <w:numPr>
          <w:ilvl w:val="0"/>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C36EEC" w:rsidRPr="00C36EEC" w:rsidRDefault="00C36EEC" w:rsidP="00C36EEC">
      <w:pPr>
        <w:numPr>
          <w:ilvl w:val="1"/>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характеристику выгоды или преимущества, которое может быть получено организацией или ее </w:t>
      </w:r>
      <w:r w:rsidRPr="00C36EEC">
        <w:rPr>
          <w:rFonts w:ascii="Times New Roman" w:eastAsia="Times New Roman" w:hAnsi="Times New Roman" w:cs="Times New Roman"/>
          <w:sz w:val="28"/>
          <w:szCs w:val="28"/>
          <w:lang w:eastAsia="ru-RU"/>
        </w:rPr>
        <w:lastRenderedPageBreak/>
        <w:t>отдельными работниками при совершении «коррупционного правонарушения»;</w:t>
      </w:r>
    </w:p>
    <w:p w:rsidR="00C36EEC" w:rsidRPr="00C36EEC" w:rsidRDefault="00C36EEC" w:rsidP="00C36EEC">
      <w:pPr>
        <w:numPr>
          <w:ilvl w:val="1"/>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36EEC" w:rsidRPr="00C36EEC" w:rsidRDefault="00C36EEC" w:rsidP="00C36EEC">
      <w:pPr>
        <w:numPr>
          <w:ilvl w:val="1"/>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вероятные формы осуществления коррупционных платежей.</w:t>
      </w:r>
    </w:p>
    <w:p w:rsidR="00C36EEC" w:rsidRPr="00C36EEC" w:rsidRDefault="00C36EEC" w:rsidP="00C36EEC">
      <w:pPr>
        <w:numPr>
          <w:ilvl w:val="0"/>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36EEC" w:rsidRPr="00C36EEC" w:rsidRDefault="00C36EEC" w:rsidP="00C36EEC">
      <w:pPr>
        <w:numPr>
          <w:ilvl w:val="0"/>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C36EEC" w:rsidRPr="00C36EEC" w:rsidRDefault="00C36EEC" w:rsidP="00C36EEC">
      <w:pPr>
        <w:numPr>
          <w:ilvl w:val="0"/>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C36EEC" w:rsidRPr="00C36EEC" w:rsidRDefault="00C36EEC" w:rsidP="00C36EEC">
      <w:pPr>
        <w:numPr>
          <w:ilvl w:val="1"/>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детальную регламентацию способа и сроков совершения действий работником в «критической точке»;</w:t>
      </w:r>
    </w:p>
    <w:p w:rsidR="00C36EEC" w:rsidRPr="00C36EEC" w:rsidRDefault="00C36EEC" w:rsidP="00C36EEC">
      <w:pPr>
        <w:numPr>
          <w:ilvl w:val="1"/>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реинжиниринг функций, в том числе их перераспределение между структурными подразделениями внутри организации;</w:t>
      </w:r>
    </w:p>
    <w:p w:rsidR="00C36EEC" w:rsidRPr="00C36EEC" w:rsidRDefault="00C36EEC" w:rsidP="00C36EEC">
      <w:pPr>
        <w:numPr>
          <w:ilvl w:val="1"/>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C36EEC" w:rsidRPr="00C36EEC" w:rsidRDefault="00C36EEC" w:rsidP="00C36EEC">
      <w:pPr>
        <w:numPr>
          <w:ilvl w:val="1"/>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установление дополнительных форм отчетности работников о результатах принятых решений;</w:t>
      </w:r>
    </w:p>
    <w:p w:rsidR="00C36EEC" w:rsidRPr="00C36EEC" w:rsidRDefault="00C36EEC" w:rsidP="00C36EEC">
      <w:pPr>
        <w:numPr>
          <w:ilvl w:val="1"/>
          <w:numId w:val="2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введение ограничений, затрудняющих осуществление коррупционных платежей и т.д. </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11" w:name="_Toc369706634"/>
      <w:r w:rsidRPr="00C36EEC">
        <w:rPr>
          <w:rFonts w:ascii="Times New Roman" w:eastAsia="Times New Roman" w:hAnsi="Times New Roman" w:cs="Times New Roman"/>
          <w:b/>
          <w:bCs/>
          <w:i/>
          <w:iCs/>
          <w:sz w:val="28"/>
          <w:szCs w:val="28"/>
          <w:lang w:eastAsia="ru-RU"/>
        </w:rPr>
        <w:t>4. Выявление и урегулирование конфликта интересов</w:t>
      </w:r>
      <w:bookmarkEnd w:id="11"/>
    </w:p>
    <w:p w:rsidR="00C36EEC" w:rsidRPr="00C36EEC" w:rsidRDefault="00C36EEC" w:rsidP="00C36EEC">
      <w:pPr>
        <w:spacing w:after="0" w:line="240" w:lineRule="auto"/>
        <w:ind w:firstLine="624"/>
        <w:jc w:val="both"/>
        <w:rPr>
          <w:rFonts w:ascii="Times New Roman" w:eastAsia="Times New Roman" w:hAnsi="Times New Roman" w:cs="Times New Roman"/>
          <w:color w:val="000000"/>
          <w:sz w:val="28"/>
          <w:szCs w:val="28"/>
          <w:lang w:eastAsia="ru-RU"/>
        </w:rPr>
      </w:pPr>
      <w:r w:rsidRPr="00C36EEC">
        <w:rPr>
          <w:rFonts w:ascii="Times New Roman" w:eastAsia="Times New Roman" w:hAnsi="Times New Roman" w:cs="Times New Roman"/>
          <w:sz w:val="28"/>
          <w:szCs w:val="28"/>
          <w:lang w:eastAsia="ru-RU"/>
        </w:rPr>
        <w:t>Своевременное выявление конфликта интересов в деятельности работников органа исполнительной власти, органа местного самоуправления,</w:t>
      </w:r>
      <w:r w:rsidRPr="00C36EEC">
        <w:rPr>
          <w:rFonts w:ascii="Times New Roman" w:eastAsia="Times New Roman" w:hAnsi="Times New Roman" w:cs="Times New Roman"/>
          <w:color w:val="FF0000"/>
          <w:sz w:val="28"/>
          <w:szCs w:val="28"/>
          <w:lang w:eastAsia="ru-RU"/>
        </w:rPr>
        <w:t xml:space="preserve"> </w:t>
      </w:r>
      <w:r w:rsidRPr="00C36EEC">
        <w:rPr>
          <w:rFonts w:ascii="Times New Roman" w:eastAsia="Times New Roman" w:hAnsi="Times New Roman" w:cs="Times New Roman"/>
          <w:color w:val="000000"/>
          <w:sz w:val="28"/>
          <w:szCs w:val="28"/>
          <w:lang w:eastAsia="ru-RU"/>
        </w:rPr>
        <w:t>а также  организации и учреждения является одним из ключевых элементов предотвращения коррупционных правонарушений.</w:t>
      </w:r>
    </w:p>
    <w:p w:rsidR="00C36EEC" w:rsidRPr="00C36EEC" w:rsidRDefault="00C36EEC" w:rsidP="00C36EEC">
      <w:pPr>
        <w:spacing w:after="0" w:line="240" w:lineRule="auto"/>
        <w:ind w:firstLine="624"/>
        <w:jc w:val="both"/>
        <w:rPr>
          <w:rFonts w:ascii="Times New Roman" w:eastAsia="Times New Roman" w:hAnsi="Times New Roman" w:cs="Times New Roman"/>
          <w:color w:val="000000"/>
          <w:sz w:val="28"/>
          <w:szCs w:val="28"/>
          <w:lang w:eastAsia="ru-RU"/>
        </w:rPr>
      </w:pPr>
      <w:r w:rsidRPr="00C36EEC">
        <w:rPr>
          <w:rFonts w:ascii="Times New Roman" w:eastAsia="Times New Roman" w:hAnsi="Times New Roman" w:cs="Times New Roman"/>
          <w:color w:val="000000"/>
          <w:sz w:val="28"/>
          <w:szCs w:val="28"/>
          <w:lang w:eastAsia="ru-RU"/>
        </w:rPr>
        <w:lastRenderedPageBreak/>
        <w:t>При этом следует учитывать, что конфликт интересов может принимать множество различных форм. Органу исполнительной власти, органу местного самоуправления, а также организации и учреждению рекомендуется разработать перечень типовых ситуаций конфликта интересов, отражающих специфику ее деятельности.</w:t>
      </w:r>
    </w:p>
    <w:p w:rsidR="00C36EEC" w:rsidRPr="00C36EEC" w:rsidRDefault="00C36EEC" w:rsidP="00C36EEC">
      <w:pPr>
        <w:spacing w:after="0" w:line="240" w:lineRule="auto"/>
        <w:ind w:firstLine="624"/>
        <w:jc w:val="both"/>
        <w:rPr>
          <w:rFonts w:ascii="Times New Roman" w:eastAsia="Times New Roman" w:hAnsi="Times New Roman" w:cs="Times New Roman"/>
          <w:color w:val="000000"/>
          <w:sz w:val="28"/>
          <w:szCs w:val="28"/>
          <w:lang w:eastAsia="ru-RU"/>
        </w:rPr>
      </w:pPr>
      <w:r w:rsidRPr="00C36EEC">
        <w:rPr>
          <w:rFonts w:ascii="Times New Roman" w:eastAsia="Times New Roman" w:hAnsi="Times New Roman" w:cs="Times New Roman"/>
          <w:color w:val="000000"/>
          <w:sz w:val="28"/>
          <w:szCs w:val="28"/>
          <w:lang w:eastAsia="ru-RU"/>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органа исполнительной власти, органа местного самоуправления, а также  организации и учреждения) органу исполнительной власти, органу местного самоуправления, организации, учреждению  рекомендуется принять положение о конфликте интересов. </w:t>
      </w:r>
    </w:p>
    <w:p w:rsidR="00C36EEC" w:rsidRPr="00C36EEC" w:rsidRDefault="00C36EEC" w:rsidP="00C36EEC">
      <w:pPr>
        <w:spacing w:after="0" w:line="240" w:lineRule="auto"/>
        <w:ind w:firstLine="624"/>
        <w:jc w:val="both"/>
        <w:rPr>
          <w:rFonts w:ascii="Times New Roman" w:eastAsia="Times New Roman" w:hAnsi="Times New Roman" w:cs="Times New Roman"/>
          <w:color w:val="000000"/>
          <w:sz w:val="28"/>
          <w:szCs w:val="28"/>
          <w:lang w:eastAsia="ru-RU"/>
        </w:rPr>
      </w:pPr>
      <w:r w:rsidRPr="00C36EEC">
        <w:rPr>
          <w:rFonts w:ascii="Times New Roman" w:eastAsia="Times New Roman" w:hAnsi="Times New Roman" w:cs="Times New Roman"/>
          <w:color w:val="000000"/>
          <w:sz w:val="28"/>
          <w:szCs w:val="28"/>
          <w:lang w:eastAsia="ru-RU"/>
        </w:rPr>
        <w:t>Положение о конфликте интересов – это внутренний документ органа исполнительной власти, органа местного самоуправления, организации, учреждения  устанавливающий порядок выявления и урегулирования конфликтов интересов, возникающих у  государственных, муниципальных служащих органа исполнительной власти, органа местного самоуправления и работников организаций, учреждений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36EEC" w:rsidRPr="00C36EEC" w:rsidRDefault="00C36EEC" w:rsidP="00C36EEC">
      <w:pPr>
        <w:numPr>
          <w:ilvl w:val="0"/>
          <w:numId w:val="9"/>
        </w:numPr>
        <w:tabs>
          <w:tab w:val="left" w:pos="851"/>
        </w:tabs>
        <w:spacing w:after="0" w:line="240" w:lineRule="auto"/>
        <w:ind w:firstLine="624"/>
        <w:jc w:val="both"/>
        <w:rPr>
          <w:rFonts w:ascii="Times New Roman" w:eastAsia="Times New Roman" w:hAnsi="Times New Roman" w:cs="Times New Roman"/>
          <w:color w:val="000000"/>
          <w:sz w:val="28"/>
          <w:szCs w:val="28"/>
          <w:lang w:eastAsia="ru-RU"/>
        </w:rPr>
      </w:pPr>
      <w:r w:rsidRPr="00C36EEC">
        <w:rPr>
          <w:rFonts w:ascii="Times New Roman" w:eastAsia="Times New Roman" w:hAnsi="Times New Roman" w:cs="Times New Roman"/>
          <w:color w:val="000000"/>
          <w:sz w:val="28"/>
          <w:szCs w:val="28"/>
          <w:lang w:eastAsia="ru-RU"/>
        </w:rPr>
        <w:t>цели и задачи положения о конфликте интересов;</w:t>
      </w:r>
    </w:p>
    <w:p w:rsidR="00C36EEC" w:rsidRPr="00C36EEC" w:rsidRDefault="00C36EEC" w:rsidP="00C36EEC">
      <w:pPr>
        <w:numPr>
          <w:ilvl w:val="0"/>
          <w:numId w:val="9"/>
        </w:numPr>
        <w:tabs>
          <w:tab w:val="left" w:pos="851"/>
        </w:tabs>
        <w:spacing w:after="0" w:line="240" w:lineRule="auto"/>
        <w:ind w:firstLine="624"/>
        <w:jc w:val="both"/>
        <w:rPr>
          <w:rFonts w:ascii="Times New Roman" w:eastAsia="Times New Roman" w:hAnsi="Times New Roman" w:cs="Times New Roman"/>
          <w:color w:val="000000"/>
          <w:sz w:val="28"/>
          <w:szCs w:val="28"/>
          <w:lang w:eastAsia="ru-RU"/>
        </w:rPr>
      </w:pPr>
      <w:r w:rsidRPr="00C36EEC">
        <w:rPr>
          <w:rFonts w:ascii="Times New Roman" w:eastAsia="Times New Roman" w:hAnsi="Times New Roman" w:cs="Times New Roman"/>
          <w:color w:val="000000"/>
          <w:sz w:val="28"/>
          <w:szCs w:val="28"/>
          <w:lang w:eastAsia="ru-RU"/>
        </w:rPr>
        <w:t>используемые в положении понятия и определения;</w:t>
      </w:r>
    </w:p>
    <w:p w:rsidR="00C36EEC" w:rsidRPr="00C36EEC" w:rsidRDefault="00C36EEC" w:rsidP="00C36EEC">
      <w:pPr>
        <w:numPr>
          <w:ilvl w:val="0"/>
          <w:numId w:val="9"/>
        </w:numPr>
        <w:tabs>
          <w:tab w:val="left" w:pos="851"/>
        </w:tabs>
        <w:spacing w:after="0" w:line="240" w:lineRule="auto"/>
        <w:ind w:firstLine="624"/>
        <w:jc w:val="both"/>
        <w:rPr>
          <w:rFonts w:ascii="Times New Roman" w:eastAsia="Times New Roman" w:hAnsi="Times New Roman" w:cs="Times New Roman"/>
          <w:color w:val="000000"/>
          <w:sz w:val="28"/>
          <w:szCs w:val="28"/>
          <w:lang w:eastAsia="ru-RU"/>
        </w:rPr>
      </w:pPr>
      <w:r w:rsidRPr="00C36EEC">
        <w:rPr>
          <w:rFonts w:ascii="Times New Roman" w:eastAsia="Times New Roman" w:hAnsi="Times New Roman" w:cs="Times New Roman"/>
          <w:color w:val="000000"/>
          <w:sz w:val="28"/>
          <w:szCs w:val="28"/>
          <w:lang w:eastAsia="ru-RU"/>
        </w:rPr>
        <w:t>круг лиц, попадающих под действие положения;</w:t>
      </w:r>
    </w:p>
    <w:p w:rsidR="00C36EEC" w:rsidRPr="00C36EEC" w:rsidRDefault="00C36EEC" w:rsidP="00C36EEC">
      <w:pPr>
        <w:numPr>
          <w:ilvl w:val="0"/>
          <w:numId w:val="9"/>
        </w:numPr>
        <w:tabs>
          <w:tab w:val="left" w:pos="851"/>
        </w:tabs>
        <w:spacing w:after="0" w:line="240" w:lineRule="auto"/>
        <w:ind w:firstLine="624"/>
        <w:jc w:val="both"/>
        <w:rPr>
          <w:rFonts w:ascii="Times New Roman" w:eastAsia="Times New Roman" w:hAnsi="Times New Roman" w:cs="Times New Roman"/>
          <w:color w:val="000000"/>
          <w:sz w:val="28"/>
          <w:szCs w:val="28"/>
          <w:lang w:eastAsia="ru-RU"/>
        </w:rPr>
      </w:pPr>
      <w:r w:rsidRPr="00C36EEC">
        <w:rPr>
          <w:rFonts w:ascii="Times New Roman" w:eastAsia="Times New Roman" w:hAnsi="Times New Roman" w:cs="Times New Roman"/>
          <w:color w:val="000000"/>
          <w:sz w:val="28"/>
          <w:szCs w:val="28"/>
          <w:lang w:eastAsia="ru-RU"/>
        </w:rPr>
        <w:t>основные принципы управления конфликтом интересов в организации;</w:t>
      </w:r>
    </w:p>
    <w:p w:rsidR="00C36EEC" w:rsidRPr="00C36EEC" w:rsidRDefault="00C36EEC" w:rsidP="00C36EEC">
      <w:pPr>
        <w:numPr>
          <w:ilvl w:val="0"/>
          <w:numId w:val="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color w:val="000000"/>
          <w:sz w:val="28"/>
          <w:szCs w:val="28"/>
          <w:lang w:eastAsia="ru-RU"/>
        </w:rPr>
        <w:t>порядок раскрытия конфликта интересов работником организа</w:t>
      </w:r>
      <w:r w:rsidRPr="00C36EEC">
        <w:rPr>
          <w:rFonts w:ascii="Times New Roman" w:eastAsia="Times New Roman" w:hAnsi="Times New Roman" w:cs="Times New Roman"/>
          <w:sz w:val="28"/>
          <w:szCs w:val="28"/>
          <w:lang w:eastAsia="ru-RU"/>
        </w:rPr>
        <w:t>ции и порядок его урегулирования, в том числе возможные способы разрешения возникшего конфликта интересов;</w:t>
      </w:r>
    </w:p>
    <w:p w:rsidR="00C36EEC" w:rsidRPr="00C36EEC" w:rsidRDefault="00C36EEC" w:rsidP="00C36EEC">
      <w:pPr>
        <w:numPr>
          <w:ilvl w:val="0"/>
          <w:numId w:val="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обязанности работников в связи с раскрытием и урегулированием конфликта интересов;</w:t>
      </w:r>
    </w:p>
    <w:p w:rsidR="00C36EEC" w:rsidRPr="00C36EEC" w:rsidRDefault="00C36EEC" w:rsidP="00C36EEC">
      <w:pPr>
        <w:numPr>
          <w:ilvl w:val="0"/>
          <w:numId w:val="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определение лиц, ответственных за прием сведений о возникшем конфликте интересов и рассмотрение этих сведений;</w:t>
      </w:r>
    </w:p>
    <w:p w:rsidR="00C36EEC" w:rsidRPr="00C36EEC" w:rsidRDefault="00C36EEC" w:rsidP="00C36EEC">
      <w:pPr>
        <w:numPr>
          <w:ilvl w:val="0"/>
          <w:numId w:val="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ответственность работников за несоблюдение положения о конфликте интересов.</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Круг лиц, попадающих под действие положения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Основные принципы управления конфликтом интересов в организации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w:t>
      </w:r>
      <w:r w:rsidRPr="00C36EEC">
        <w:rPr>
          <w:rFonts w:ascii="Times New Roman" w:eastAsia="Times New Roman" w:hAnsi="Times New Roman" w:cs="Times New Roman"/>
          <w:sz w:val="28"/>
          <w:szCs w:val="28"/>
          <w:lang w:eastAsia="ru-RU"/>
        </w:rPr>
        <w:lastRenderedPageBreak/>
        <w:t xml:space="preserve">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организацией.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основу работы по управлению конфликтом интересов в организации могут быть положены следующие принципы:</w:t>
      </w:r>
    </w:p>
    <w:p w:rsidR="00C36EEC" w:rsidRPr="00C36EEC" w:rsidRDefault="00C36EEC" w:rsidP="00C36EEC">
      <w:pPr>
        <w:numPr>
          <w:ilvl w:val="0"/>
          <w:numId w:val="1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обязательность раскрытия сведений о реальном или потенциальном конфликте интересов;</w:t>
      </w:r>
    </w:p>
    <w:p w:rsidR="00C36EEC" w:rsidRPr="00C36EEC" w:rsidRDefault="00C36EEC" w:rsidP="00C36EEC">
      <w:pPr>
        <w:numPr>
          <w:ilvl w:val="0"/>
          <w:numId w:val="1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C36EEC" w:rsidRPr="00C36EEC" w:rsidRDefault="00C36EEC" w:rsidP="00C36EEC">
      <w:pPr>
        <w:numPr>
          <w:ilvl w:val="0"/>
          <w:numId w:val="1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конфиденциальность процесса раскрытия сведений о конфликте интересов и процесса его урегулирования;</w:t>
      </w:r>
    </w:p>
    <w:p w:rsidR="00C36EEC" w:rsidRPr="00C36EEC" w:rsidRDefault="00C36EEC" w:rsidP="00C36EEC">
      <w:pPr>
        <w:numPr>
          <w:ilvl w:val="0"/>
          <w:numId w:val="1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соблюдение баланса интересов организации и работника при урегулировании конфликта интересов;</w:t>
      </w:r>
    </w:p>
    <w:p w:rsidR="00C36EEC" w:rsidRPr="00C36EEC" w:rsidRDefault="00C36EEC" w:rsidP="00C36EEC">
      <w:pPr>
        <w:numPr>
          <w:ilvl w:val="0"/>
          <w:numId w:val="10"/>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Обязанности работников в связи с раскрытием и урегулированием конфликта интересов</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C36EEC" w:rsidRPr="00C36EEC" w:rsidRDefault="00C36EEC" w:rsidP="00C36EEC">
      <w:pPr>
        <w:numPr>
          <w:ilvl w:val="0"/>
          <w:numId w:val="11"/>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36EEC" w:rsidRPr="00C36EEC" w:rsidRDefault="00C36EEC" w:rsidP="00C36EEC">
      <w:pPr>
        <w:numPr>
          <w:ilvl w:val="0"/>
          <w:numId w:val="11"/>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избегать (по возможности) ситуаций и обстоятельств, которые могут привести к конфликту интересов;</w:t>
      </w:r>
    </w:p>
    <w:p w:rsidR="00C36EEC" w:rsidRPr="00C36EEC" w:rsidRDefault="00C36EEC" w:rsidP="00C36EEC">
      <w:pPr>
        <w:numPr>
          <w:ilvl w:val="0"/>
          <w:numId w:val="11"/>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раскрывать возникший (реальный) или потенциальный конфликт интересов;</w:t>
      </w:r>
    </w:p>
    <w:p w:rsidR="00C36EEC" w:rsidRPr="00C36EEC" w:rsidRDefault="00C36EEC" w:rsidP="00C36EEC">
      <w:pPr>
        <w:numPr>
          <w:ilvl w:val="0"/>
          <w:numId w:val="11"/>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содействовать урегулированию возникшего конфликта интересов.</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Организации следует установить процедуру раскрытия конфликта интересов, утвердить ее локальным нормативным актом и довести до сведения </w:t>
      </w:r>
      <w:r w:rsidRPr="00C36EEC">
        <w:rPr>
          <w:rFonts w:ascii="Times New Roman" w:eastAsia="Times New Roman" w:hAnsi="Times New Roman" w:cs="Times New Roman"/>
          <w:sz w:val="28"/>
          <w:szCs w:val="28"/>
          <w:lang w:eastAsia="ru-RU"/>
        </w:rPr>
        <w:lastRenderedPageBreak/>
        <w:t>всех работников организации. В организации возможно установление различных видов раскрытия конфликта интересов, в том числе:</w:t>
      </w:r>
    </w:p>
    <w:p w:rsidR="00C36EEC" w:rsidRPr="00C36EEC" w:rsidRDefault="00C36EEC" w:rsidP="00C36EEC">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раскрытие сведений о конфликте интересов при приеме на работу;</w:t>
      </w:r>
    </w:p>
    <w:p w:rsidR="00C36EEC" w:rsidRPr="00C36EEC" w:rsidRDefault="00C36EEC" w:rsidP="00C36EEC">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раскрытие сведений о конфликте интересов при назначении на новую должность;</w:t>
      </w:r>
    </w:p>
    <w:p w:rsidR="00C36EEC" w:rsidRPr="00C36EEC" w:rsidRDefault="00C36EEC" w:rsidP="00C36EEC">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разовое раскрытие сведений по мере возникновения ситуаций конфликта интересов;</w:t>
      </w:r>
    </w:p>
    <w:p w:rsidR="00C36EEC" w:rsidRPr="00C36EEC" w:rsidRDefault="00C36EEC" w:rsidP="00C36EEC">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Поступившая информация должна быть тщательно проверена уполномоченным на это должностным лицом</w:t>
      </w:r>
      <w:r w:rsidRPr="00C36EEC">
        <w:rPr>
          <w:rFonts w:ascii="Times New Roman" w:eastAsia="Times New Roman" w:hAnsi="Times New Roman" w:cs="Times New Roman"/>
          <w:sz w:val="28"/>
          <w:szCs w:val="28"/>
        </w:rPr>
        <w:t xml:space="preserve"> с целью оценки серьезности возникающих для организации рисков и выбора наиболее подходящей формы урегулирования конфликта интересов</w:t>
      </w:r>
      <w:r w:rsidRPr="00C36EEC">
        <w:rPr>
          <w:rFonts w:ascii="Times New Roman" w:eastAsia="Times New Roman" w:hAnsi="Times New Roman" w:cs="Times New Roman"/>
          <w:sz w:val="28"/>
          <w:szCs w:val="28"/>
          <w:lang w:eastAsia="ru-RU"/>
        </w:rPr>
        <w:t>.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C36EEC" w:rsidRPr="00C36EEC" w:rsidRDefault="00C36EEC" w:rsidP="00C36EEC">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ограничение доступа работника к конкретной информации, которая может затрагивать личные интересы работника;</w:t>
      </w:r>
    </w:p>
    <w:p w:rsidR="00C36EEC" w:rsidRPr="00C36EEC" w:rsidRDefault="00C36EEC" w:rsidP="00C36EEC">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36EEC" w:rsidRPr="00C36EEC" w:rsidRDefault="00C36EEC" w:rsidP="00C36EEC">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пересмотр и изменение функциональных обязанностей работника;</w:t>
      </w:r>
    </w:p>
    <w:p w:rsidR="00C36EEC" w:rsidRPr="00C36EEC" w:rsidRDefault="00C36EEC" w:rsidP="00C36EEC">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временное отстранение работника от должности, если его личные интересы входят в противоречие с функциональными </w:t>
      </w:r>
      <w:r w:rsidRPr="00C36EEC">
        <w:rPr>
          <w:rFonts w:ascii="Times New Roman" w:eastAsia="Times New Roman" w:hAnsi="Times New Roman" w:cs="Times New Roman"/>
          <w:sz w:val="28"/>
          <w:szCs w:val="28"/>
          <w:lang w:eastAsia="ru-RU"/>
        </w:rPr>
        <w:lastRenderedPageBreak/>
        <w:t>обязанностями;</w:t>
      </w:r>
    </w:p>
    <w:p w:rsidR="00C36EEC" w:rsidRPr="00C36EEC" w:rsidRDefault="00C36EEC" w:rsidP="00C36EEC">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C36EEC" w:rsidRPr="00C36EEC" w:rsidRDefault="00C36EEC" w:rsidP="00C36EEC">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C36EEC" w:rsidRPr="00C36EEC" w:rsidRDefault="00C36EEC" w:rsidP="00C36EEC">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отказ работника от своего личного интереса, порождающего конфликт с интересами организации;</w:t>
      </w:r>
    </w:p>
    <w:p w:rsidR="00C36EEC" w:rsidRPr="00C36EEC" w:rsidRDefault="00C36EEC" w:rsidP="00C36EEC">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увольнение работника из организации по инициативе работника;</w:t>
      </w:r>
    </w:p>
    <w:p w:rsidR="00C36EEC" w:rsidRPr="00C36EEC" w:rsidRDefault="00C36EEC" w:rsidP="00C36EEC">
      <w:pPr>
        <w:widowControl w:val="0"/>
        <w:numPr>
          <w:ilvl w:val="0"/>
          <w:numId w:val="13"/>
        </w:numPr>
        <w:tabs>
          <w:tab w:val="left" w:pos="851"/>
          <w:tab w:val="num" w:pos="108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C36EEC" w:rsidRPr="00C36EEC" w:rsidRDefault="00C36EEC" w:rsidP="00C36EEC">
      <w:pPr>
        <w:widowControl w:val="0"/>
        <w:tabs>
          <w:tab w:val="left" w:pos="720"/>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C36EEC" w:rsidRPr="00C36EEC" w:rsidRDefault="00C36EEC" w:rsidP="00C36EEC">
      <w:pPr>
        <w:spacing w:after="0" w:line="240" w:lineRule="auto"/>
        <w:ind w:firstLine="624"/>
        <w:jc w:val="both"/>
        <w:rPr>
          <w:rFonts w:ascii="Times New Roman" w:eastAsia="Times New Roman" w:hAnsi="Times New Roman" w:cs="Times New Roman"/>
          <w:i/>
          <w:sz w:val="28"/>
          <w:szCs w:val="28"/>
          <w:lang w:eastAsia="ru-RU"/>
        </w:rPr>
      </w:pPr>
      <w:r w:rsidRPr="00C36EEC">
        <w:rPr>
          <w:rFonts w:ascii="Times New Roman" w:eastAsia="Times New Roman" w:hAnsi="Times New Roman" w:cs="Times New Roman"/>
          <w:i/>
          <w:sz w:val="28"/>
          <w:szCs w:val="28"/>
          <w:lang w:eastAsia="ru-RU"/>
        </w:rPr>
        <w:t>Определение лиц, ответственных за прием сведений о возникшем конфликте интересов и рассмотрение этих сведений</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12" w:name="_Toc369706635"/>
      <w:r w:rsidRPr="00C36EEC">
        <w:rPr>
          <w:rFonts w:ascii="Times New Roman" w:eastAsia="Times New Roman" w:hAnsi="Times New Roman" w:cs="Times New Roman"/>
          <w:b/>
          <w:bCs/>
          <w:i/>
          <w:iCs/>
          <w:sz w:val="28"/>
          <w:szCs w:val="28"/>
          <w:lang w:eastAsia="ru-RU"/>
        </w:rPr>
        <w:t>5. Внедрение антикоррупционных стандартов поведения работников организации</w:t>
      </w:r>
      <w:bookmarkEnd w:id="12"/>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Важным элементом работы по </w:t>
      </w:r>
      <w:r w:rsidRPr="00C36EEC">
        <w:rPr>
          <w:rFonts w:ascii="Times New Roman" w:eastAsia="Times New Roman" w:hAnsi="Times New Roman" w:cs="Times New Roman"/>
          <w:color w:val="000000"/>
          <w:sz w:val="28"/>
          <w:szCs w:val="28"/>
          <w:lang w:eastAsia="ru-RU"/>
        </w:rPr>
        <w:t xml:space="preserve">предупреждению коррупции является внедрение антикоррупционных стандартов поведения работников в корпоративную культуру органа исполнительной власти, органа местного самоуправления, а также  организации и учреждения. В этих целях органу исполнительной власти, органу местного самоуправления, а также организации </w:t>
      </w:r>
      <w:r w:rsidRPr="00C36EEC">
        <w:rPr>
          <w:rFonts w:ascii="Times New Roman" w:eastAsia="Times New Roman" w:hAnsi="Times New Roman" w:cs="Times New Roman"/>
          <w:color w:val="000000"/>
          <w:sz w:val="28"/>
          <w:szCs w:val="28"/>
          <w:lang w:eastAsia="ru-RU"/>
        </w:rPr>
        <w:lastRenderedPageBreak/>
        <w:t>и учреждению  рекомендуется разработать и принять кодекс этики и служебного поведения государственных и муниципальных служащих  органа исполнительной власти и органа местного самоуправления, а также  работников организации и учреждения.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w:t>
      </w:r>
      <w:r w:rsidRPr="00C36EEC">
        <w:rPr>
          <w:rFonts w:ascii="Times New Roman" w:eastAsia="Times New Roman" w:hAnsi="Times New Roman" w:cs="Times New Roman"/>
          <w:sz w:val="28"/>
          <w:szCs w:val="28"/>
          <w:lang w:eastAsia="ru-RU"/>
        </w:rPr>
        <w:t xml:space="preserve">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36EEC" w:rsidRPr="00C36EEC" w:rsidRDefault="00C36EEC" w:rsidP="00C36EEC">
      <w:pPr>
        <w:numPr>
          <w:ilvl w:val="0"/>
          <w:numId w:val="1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соблюдение высоких этических стандартов поведения;</w:t>
      </w:r>
    </w:p>
    <w:p w:rsidR="00C36EEC" w:rsidRPr="00C36EEC" w:rsidRDefault="00C36EEC" w:rsidP="00C36EEC">
      <w:pPr>
        <w:numPr>
          <w:ilvl w:val="0"/>
          <w:numId w:val="1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поддержание высоких стандартов профессиональной деятельности;</w:t>
      </w:r>
    </w:p>
    <w:p w:rsidR="00C36EEC" w:rsidRPr="00C36EEC" w:rsidRDefault="00C36EEC" w:rsidP="00C36EEC">
      <w:pPr>
        <w:numPr>
          <w:ilvl w:val="0"/>
          <w:numId w:val="1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следование лучшим практикам корпоративного управления;</w:t>
      </w:r>
    </w:p>
    <w:p w:rsidR="00C36EEC" w:rsidRPr="00C36EEC" w:rsidRDefault="00C36EEC" w:rsidP="00C36EEC">
      <w:pPr>
        <w:numPr>
          <w:ilvl w:val="0"/>
          <w:numId w:val="1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создание и поддержание атмосферы доверия и взаимного уважения;</w:t>
      </w:r>
    </w:p>
    <w:p w:rsidR="00C36EEC" w:rsidRPr="00C36EEC" w:rsidRDefault="00C36EEC" w:rsidP="00C36EEC">
      <w:pPr>
        <w:numPr>
          <w:ilvl w:val="0"/>
          <w:numId w:val="1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следование принципу добросовестной конкуренции;</w:t>
      </w:r>
    </w:p>
    <w:p w:rsidR="00C36EEC" w:rsidRPr="00C36EEC" w:rsidRDefault="00C36EEC" w:rsidP="00C36EEC">
      <w:pPr>
        <w:numPr>
          <w:ilvl w:val="0"/>
          <w:numId w:val="1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следование принципу социальной ответственности бизнеса;</w:t>
      </w:r>
    </w:p>
    <w:p w:rsidR="00C36EEC" w:rsidRPr="00C36EEC" w:rsidRDefault="00C36EEC" w:rsidP="00C36EEC">
      <w:pPr>
        <w:numPr>
          <w:ilvl w:val="0"/>
          <w:numId w:val="1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соблюдение законности и принятых на себя договорных обязательств;</w:t>
      </w:r>
    </w:p>
    <w:p w:rsidR="00C36EEC" w:rsidRPr="00C36EEC" w:rsidRDefault="00C36EEC" w:rsidP="00C36EEC">
      <w:pPr>
        <w:numPr>
          <w:ilvl w:val="0"/>
          <w:numId w:val="17"/>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соблюдение принципов объективности и честности при принятии кадровых решений.</w:t>
      </w:r>
    </w:p>
    <w:p w:rsidR="00C36EEC" w:rsidRPr="00C36EEC" w:rsidRDefault="00C36EEC" w:rsidP="00C36EEC">
      <w:pPr>
        <w:tabs>
          <w:tab w:val="num" w:pos="108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w:t>
      </w:r>
      <w:r w:rsidRPr="00C36EEC">
        <w:rPr>
          <w:rFonts w:ascii="Times New Roman" w:eastAsia="Times New Roman" w:hAnsi="Times New Roman" w:cs="Times New Roman"/>
          <w:sz w:val="28"/>
          <w:szCs w:val="28"/>
          <w:lang w:eastAsia="ru-RU"/>
        </w:rPr>
        <w:lastRenderedPageBreak/>
        <w:t>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13" w:name="_Toc369706636"/>
      <w:r w:rsidRPr="00C36EEC">
        <w:rPr>
          <w:rFonts w:ascii="Times New Roman" w:eastAsia="Times New Roman" w:hAnsi="Times New Roman" w:cs="Times New Roman"/>
          <w:b/>
          <w:bCs/>
          <w:i/>
          <w:iCs/>
          <w:sz w:val="28"/>
          <w:szCs w:val="28"/>
          <w:lang w:eastAsia="ru-RU"/>
        </w:rPr>
        <w:t>6. Консультирование и обучение работников организации</w:t>
      </w:r>
      <w:bookmarkEnd w:id="13"/>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Цели и задачи обучения определяют тематику и форму занятий. Обучение может, в частности, проводится по следующей тематике:</w:t>
      </w:r>
    </w:p>
    <w:p w:rsidR="00C36EEC" w:rsidRPr="00C36EEC" w:rsidRDefault="00C36EEC" w:rsidP="00C36EEC">
      <w:pPr>
        <w:numPr>
          <w:ilvl w:val="0"/>
          <w:numId w:val="1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коррупция в государственном и частном секторах экономики (теоретическая);</w:t>
      </w:r>
    </w:p>
    <w:p w:rsidR="00C36EEC" w:rsidRPr="00C36EEC" w:rsidRDefault="00C36EEC" w:rsidP="00C36EEC">
      <w:pPr>
        <w:numPr>
          <w:ilvl w:val="0"/>
          <w:numId w:val="1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юридическая ответственность за совершение коррупционных правонарушений; </w:t>
      </w:r>
    </w:p>
    <w:p w:rsidR="00C36EEC" w:rsidRPr="00C36EEC" w:rsidRDefault="00C36EEC" w:rsidP="00C36EEC">
      <w:pPr>
        <w:numPr>
          <w:ilvl w:val="0"/>
          <w:numId w:val="1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C36EEC" w:rsidRPr="00C36EEC" w:rsidRDefault="00C36EEC" w:rsidP="00C36EEC">
      <w:pPr>
        <w:numPr>
          <w:ilvl w:val="0"/>
          <w:numId w:val="1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выявление и разрешение конфликта интересов при выполнении трудовых обязанностей (прикладная);</w:t>
      </w:r>
    </w:p>
    <w:p w:rsidR="00C36EEC" w:rsidRPr="00C36EEC" w:rsidRDefault="00C36EEC" w:rsidP="00C36EEC">
      <w:pPr>
        <w:numPr>
          <w:ilvl w:val="0"/>
          <w:numId w:val="1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36EEC" w:rsidRPr="00C36EEC" w:rsidRDefault="00C36EEC" w:rsidP="00C36EEC">
      <w:pPr>
        <w:numPr>
          <w:ilvl w:val="0"/>
          <w:numId w:val="16"/>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взаимодействие с правоохранительными органами по вопросам профилактики и противодействия коррупции (прикладная).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w:t>
      </w:r>
      <w:r w:rsidRPr="00C36EEC">
        <w:rPr>
          <w:rFonts w:ascii="Times New Roman" w:eastAsia="Times New Roman" w:hAnsi="Times New Roman" w:cs="Times New Roman"/>
          <w:sz w:val="28"/>
          <w:szCs w:val="28"/>
          <w:lang w:eastAsia="ru-RU"/>
        </w:rPr>
        <w:lastRenderedPageBreak/>
        <w:t>консультированием или проведением обучения совместно с другими организациями по договоренности.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зависимости от времени проведения можно выделить следующие виды обучения:</w:t>
      </w:r>
    </w:p>
    <w:p w:rsidR="00C36EEC" w:rsidRPr="00C36EEC" w:rsidRDefault="00C36EEC" w:rsidP="00C36EEC">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обучение по вопросам профилактики и противодействия коррупции непосредственно после приема на работу;</w:t>
      </w:r>
    </w:p>
    <w:p w:rsidR="00C36EEC" w:rsidRPr="00C36EEC" w:rsidRDefault="00C36EEC" w:rsidP="00C36EEC">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36EEC" w:rsidRPr="00C36EEC" w:rsidRDefault="00C36EEC" w:rsidP="00C36EEC">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C36EEC" w:rsidRPr="00C36EEC" w:rsidRDefault="00C36EEC" w:rsidP="00C36EEC">
      <w:pPr>
        <w:widowControl w:val="0"/>
        <w:numPr>
          <w:ilvl w:val="0"/>
          <w:numId w:val="12"/>
        </w:numPr>
        <w:tabs>
          <w:tab w:val="left" w:pos="851"/>
        </w:tabs>
        <w:autoSpaceDE w:val="0"/>
        <w:autoSpaceDN w:val="0"/>
        <w:adjustRightInd w:val="0"/>
        <w:spacing w:after="0" w:line="240" w:lineRule="auto"/>
        <w:ind w:firstLine="624"/>
        <w:contextualSpacing/>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14" w:name="_Toc369706637"/>
      <w:r w:rsidRPr="00C36EEC">
        <w:rPr>
          <w:rFonts w:ascii="Times New Roman" w:eastAsia="Times New Roman" w:hAnsi="Times New Roman" w:cs="Times New Roman"/>
          <w:b/>
          <w:bCs/>
          <w:i/>
          <w:iCs/>
          <w:sz w:val="28"/>
          <w:szCs w:val="28"/>
          <w:lang w:eastAsia="ru-RU"/>
        </w:rPr>
        <w:t>7. Внутренний контроль и аудит</w:t>
      </w:r>
      <w:bookmarkEnd w:id="14"/>
    </w:p>
    <w:p w:rsidR="00C36EEC" w:rsidRPr="00C36EEC" w:rsidRDefault="00C36EEC" w:rsidP="00C36EEC">
      <w:pPr>
        <w:autoSpaceDE w:val="0"/>
        <w:autoSpaceDN w:val="0"/>
        <w:adjustRightInd w:val="0"/>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Федеральным законом от 6 декабря </w:t>
      </w:r>
      <w:smartTag w:uri="urn:schemas-microsoft-com:office:smarttags" w:element="metricconverter">
        <w:smartTagPr>
          <w:attr w:name="ProductID" w:val="2001 г"/>
        </w:smartTagPr>
        <w:r w:rsidRPr="00C36EEC">
          <w:rPr>
            <w:rFonts w:ascii="Times New Roman" w:eastAsia="Times New Roman" w:hAnsi="Times New Roman" w:cs="Times New Roman"/>
            <w:sz w:val="28"/>
            <w:szCs w:val="28"/>
            <w:lang w:eastAsia="ru-RU"/>
          </w:rPr>
          <w:t>2011 г</w:t>
        </w:r>
      </w:smartTag>
      <w:r w:rsidRPr="00C36EEC">
        <w:rPr>
          <w:rFonts w:ascii="Times New Roman" w:eastAsia="Times New Roman" w:hAnsi="Times New Roman" w:cs="Times New Roman"/>
          <w:sz w:val="28"/>
          <w:szCs w:val="28"/>
          <w:lang w:eastAsia="ru-RU"/>
        </w:rPr>
        <w:t xml:space="preserve">. № 402-ФЗ </w:t>
      </w:r>
      <w:r w:rsidRPr="00C36EEC">
        <w:rPr>
          <w:rFonts w:ascii="Times New Roman" w:eastAsia="Times New Roman" w:hAnsi="Times New Roman" w:cs="Times New Roman"/>
          <w:sz w:val="28"/>
          <w:szCs w:val="28"/>
          <w:lang w:eastAsia="ru-RU"/>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C36EEC" w:rsidRPr="00C36EEC" w:rsidRDefault="00C36EEC" w:rsidP="00C36EEC">
      <w:pPr>
        <w:numPr>
          <w:ilvl w:val="0"/>
          <w:numId w:val="1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36EEC" w:rsidRPr="00C36EEC" w:rsidRDefault="00C36EEC" w:rsidP="00C36EEC">
      <w:pPr>
        <w:numPr>
          <w:ilvl w:val="0"/>
          <w:numId w:val="1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lastRenderedPageBreak/>
        <w:t>контроль документирования операций хозяйственной деятельности организации;</w:t>
      </w:r>
    </w:p>
    <w:p w:rsidR="00C36EEC" w:rsidRPr="00C36EEC" w:rsidRDefault="00C36EEC" w:rsidP="00C36EEC">
      <w:pPr>
        <w:numPr>
          <w:ilvl w:val="0"/>
          <w:numId w:val="1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проверка экономической обоснованности осуществляемых операций в сферах коррупционного риска.</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36EEC" w:rsidRPr="00C36EEC" w:rsidRDefault="00C36EEC" w:rsidP="00C36EEC">
      <w:pPr>
        <w:numPr>
          <w:ilvl w:val="0"/>
          <w:numId w:val="1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оплата услуг, характер которых не определен либо вызывает сомнения;</w:t>
      </w:r>
    </w:p>
    <w:p w:rsidR="00C36EEC" w:rsidRPr="00C36EEC" w:rsidRDefault="00C36EEC" w:rsidP="00C36EEC">
      <w:pPr>
        <w:numPr>
          <w:ilvl w:val="0"/>
          <w:numId w:val="1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36EEC" w:rsidRPr="00C36EEC" w:rsidRDefault="00C36EEC" w:rsidP="00C36EEC">
      <w:pPr>
        <w:numPr>
          <w:ilvl w:val="0"/>
          <w:numId w:val="1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36EEC" w:rsidRPr="00C36EEC" w:rsidRDefault="00C36EEC" w:rsidP="00C36EEC">
      <w:pPr>
        <w:numPr>
          <w:ilvl w:val="0"/>
          <w:numId w:val="1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закупки или продажи по ценам, значительно отличающимся от рыночных;</w:t>
      </w:r>
    </w:p>
    <w:p w:rsidR="00C36EEC" w:rsidRPr="00C36EEC" w:rsidRDefault="00C36EEC" w:rsidP="00C36EEC">
      <w:pPr>
        <w:numPr>
          <w:ilvl w:val="0"/>
          <w:numId w:val="1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сомнительные платежи наличными.</w:t>
      </w:r>
    </w:p>
    <w:p w:rsidR="00C36EEC" w:rsidRPr="00C36EEC" w:rsidRDefault="00C36EEC" w:rsidP="00C36EEC">
      <w:pPr>
        <w:tabs>
          <w:tab w:val="left" w:pos="72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36EEC" w:rsidRPr="00C36EEC" w:rsidRDefault="00C36EEC" w:rsidP="00C36EEC">
      <w:pPr>
        <w:numPr>
          <w:ilvl w:val="0"/>
          <w:numId w:val="1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lastRenderedPageBreak/>
        <w:t>приобретение, владение или использование имущества, если известно, что такое имущество представляет собой доходы от преступлений;</w:t>
      </w:r>
    </w:p>
    <w:p w:rsidR="00C36EEC" w:rsidRPr="00C36EEC" w:rsidRDefault="00C36EEC" w:rsidP="00C36EEC">
      <w:pPr>
        <w:numPr>
          <w:ilvl w:val="0"/>
          <w:numId w:val="19"/>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36EEC" w:rsidRPr="00C36EEC" w:rsidRDefault="00C36EEC" w:rsidP="00C36EEC">
      <w:pPr>
        <w:tabs>
          <w:tab w:val="left" w:pos="72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Федеральным законом от 7 августа </w:t>
      </w:r>
      <w:smartTag w:uri="urn:schemas-microsoft-com:office:smarttags" w:element="metricconverter">
        <w:smartTagPr>
          <w:attr w:name="ProductID" w:val="2001 г"/>
        </w:smartTagPr>
        <w:r w:rsidRPr="00C36EEC">
          <w:rPr>
            <w:rFonts w:ascii="Times New Roman" w:eastAsia="Times New Roman" w:hAnsi="Times New Roman" w:cs="Times New Roman"/>
            <w:sz w:val="28"/>
            <w:szCs w:val="28"/>
            <w:lang w:eastAsia="ru-RU"/>
          </w:rPr>
          <w:t>2001 г</w:t>
        </w:r>
      </w:smartTag>
      <w:r w:rsidRPr="00C36EEC">
        <w:rPr>
          <w:rFonts w:ascii="Times New Roman" w:eastAsia="Times New Roman" w:hAnsi="Times New Roman" w:cs="Times New Roman"/>
          <w:sz w:val="28"/>
          <w:szCs w:val="28"/>
          <w:lang w:eastAsia="ru-RU"/>
        </w:rPr>
        <w:t>.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15" w:name="_Toc369706638"/>
      <w:r w:rsidRPr="00C36EEC">
        <w:rPr>
          <w:rFonts w:ascii="Times New Roman" w:eastAsia="Times New Roman" w:hAnsi="Times New Roman" w:cs="Times New Roman"/>
          <w:b/>
          <w:bCs/>
          <w:i/>
          <w:iCs/>
          <w:sz w:val="28"/>
          <w:szCs w:val="28"/>
          <w:lang w:eastAsia="ru-RU"/>
        </w:rPr>
        <w:t>8. Принятие мер по предупреждению коррупции при взаимодействии с организациями-контрагентами и в зависимых организациях</w:t>
      </w:r>
      <w:bookmarkEnd w:id="15"/>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w:t>
      </w:r>
      <w:r w:rsidRPr="00C36EEC">
        <w:rPr>
          <w:rFonts w:ascii="Times New Roman" w:eastAsia="Times New Roman" w:hAnsi="Times New Roman" w:cs="Times New Roman"/>
          <w:sz w:val="28"/>
          <w:szCs w:val="28"/>
          <w:lang w:eastAsia="ru-RU"/>
        </w:rPr>
        <w:lastRenderedPageBreak/>
        <w:t xml:space="preserve">организаций. Организация, в частности, может обеспечить проведение антикоррупционных мер во всех контролируемых ею дочерних структурах.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16" w:name="_Toc369706639"/>
      <w:r w:rsidRPr="00C36EEC">
        <w:rPr>
          <w:rFonts w:ascii="Times New Roman" w:eastAsia="Times New Roman" w:hAnsi="Times New Roman" w:cs="Times New Roman"/>
          <w:b/>
          <w:bCs/>
          <w:i/>
          <w:iCs/>
          <w:sz w:val="28"/>
          <w:szCs w:val="28"/>
          <w:lang w:eastAsia="ru-RU"/>
        </w:rPr>
        <w:t>9. Сотрудничество с правоохранительными органами в сфере противодействия коррупции</w:t>
      </w:r>
      <w:bookmarkEnd w:id="16"/>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Сотрудничество с правоохранительными органами является важным показателем действительной приверженности органа исполнительной власти, органа местного самоуправления, организации и учреждения  декларируемым антикоррупционным стандартам поведения. Данное сотрудничество может осуществляться в различных формах.</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Сотрудничество с правоохранительными органами также может проявляться в форме:</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Pr="00C36EEC">
        <w:rPr>
          <w:rFonts w:ascii="Times New Roman" w:eastAsia="Times New Roman" w:hAnsi="Times New Roman" w:cs="Times New Roman"/>
          <w:sz w:val="28"/>
          <w:szCs w:val="28"/>
          <w:lang w:eastAsia="ru-RU"/>
        </w:rPr>
        <w:lastRenderedPageBreak/>
        <w:t>организации по вопросам предупреждения и противодействия коррупции;</w:t>
      </w:r>
    </w:p>
    <w:p w:rsidR="00C36EEC" w:rsidRPr="00C36EEC" w:rsidRDefault="00C36EEC" w:rsidP="00C36EEC">
      <w:pPr>
        <w:numPr>
          <w:ilvl w:val="0"/>
          <w:numId w:val="8"/>
        </w:numPr>
        <w:tabs>
          <w:tab w:val="num"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36EEC" w:rsidRPr="00C36EEC" w:rsidRDefault="00C36EEC" w:rsidP="00C36EEC">
      <w:pPr>
        <w:keepNext/>
        <w:spacing w:after="0" w:line="240" w:lineRule="auto"/>
        <w:ind w:firstLine="624"/>
        <w:jc w:val="both"/>
        <w:outlineLvl w:val="1"/>
        <w:rPr>
          <w:rFonts w:ascii="Times New Roman" w:eastAsia="Times New Roman" w:hAnsi="Times New Roman" w:cs="Times New Roman"/>
          <w:b/>
          <w:bCs/>
          <w:i/>
          <w:iCs/>
          <w:sz w:val="28"/>
          <w:szCs w:val="28"/>
          <w:lang w:eastAsia="ru-RU"/>
        </w:rPr>
      </w:pPr>
      <w:bookmarkStart w:id="17" w:name="_Toc369706640"/>
      <w:r w:rsidRPr="00C36EEC">
        <w:rPr>
          <w:rFonts w:ascii="Times New Roman" w:eastAsia="Times New Roman" w:hAnsi="Times New Roman" w:cs="Times New Roman"/>
          <w:b/>
          <w:bCs/>
          <w:i/>
          <w:iCs/>
          <w:sz w:val="28"/>
          <w:szCs w:val="28"/>
          <w:lang w:eastAsia="ru-RU"/>
        </w:rPr>
        <w:t>10. Участие в коллективных инициативах по противодействию коррупции</w:t>
      </w:r>
      <w:bookmarkEnd w:id="17"/>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В качестве совместных действий антикоррупционной направленности  рекомендуется участие в следующих мероприятиях:</w:t>
      </w:r>
    </w:p>
    <w:p w:rsidR="00C36EEC" w:rsidRPr="00C36EEC" w:rsidRDefault="00C36EEC" w:rsidP="00C36EEC">
      <w:pPr>
        <w:numPr>
          <w:ilvl w:val="0"/>
          <w:numId w:val="15"/>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присоединение к Антикоррупционной хартии российского бизнеса</w:t>
      </w:r>
      <w:r w:rsidRPr="00C36EEC">
        <w:rPr>
          <w:rFonts w:ascii="Times New Roman" w:eastAsia="Times New Roman" w:hAnsi="Times New Roman" w:cs="Times New Roman"/>
          <w:sz w:val="28"/>
          <w:szCs w:val="28"/>
          <w:vertAlign w:val="superscript"/>
          <w:lang w:eastAsia="ru-RU"/>
        </w:rPr>
        <w:footnoteReference w:id="2"/>
      </w:r>
      <w:r w:rsidRPr="00C36EEC">
        <w:rPr>
          <w:rFonts w:ascii="Times New Roman" w:eastAsia="Times New Roman" w:hAnsi="Times New Roman" w:cs="Times New Roman"/>
          <w:sz w:val="28"/>
          <w:szCs w:val="28"/>
          <w:lang w:eastAsia="ru-RU"/>
        </w:rPr>
        <w:t>;</w:t>
      </w:r>
    </w:p>
    <w:p w:rsidR="00C36EEC" w:rsidRPr="00C36EEC" w:rsidRDefault="00C36EEC" w:rsidP="00C36EEC">
      <w:pPr>
        <w:numPr>
          <w:ilvl w:val="0"/>
          <w:numId w:val="15"/>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использование в совместных договорах стандартных антикоррупционных оговорок;</w:t>
      </w:r>
    </w:p>
    <w:p w:rsidR="00C36EEC" w:rsidRPr="00C36EEC" w:rsidRDefault="00C36EEC" w:rsidP="00C36EEC">
      <w:pPr>
        <w:numPr>
          <w:ilvl w:val="0"/>
          <w:numId w:val="15"/>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участие в формировании Реестра надежных партнеров</w:t>
      </w:r>
      <w:r w:rsidRPr="00C36EEC">
        <w:rPr>
          <w:rFonts w:ascii="Times New Roman" w:eastAsia="Times New Roman" w:hAnsi="Times New Roman" w:cs="Times New Roman"/>
          <w:sz w:val="28"/>
          <w:szCs w:val="28"/>
          <w:vertAlign w:val="superscript"/>
          <w:lang w:eastAsia="ru-RU"/>
        </w:rPr>
        <w:footnoteReference w:id="3"/>
      </w:r>
      <w:r w:rsidRPr="00C36EEC">
        <w:rPr>
          <w:rFonts w:ascii="Times New Roman" w:eastAsia="Times New Roman" w:hAnsi="Times New Roman" w:cs="Times New Roman"/>
          <w:sz w:val="28"/>
          <w:szCs w:val="28"/>
          <w:lang w:eastAsia="ru-RU"/>
        </w:rPr>
        <w:t>;</w:t>
      </w:r>
    </w:p>
    <w:p w:rsidR="00C36EEC" w:rsidRPr="00C36EEC" w:rsidRDefault="00C36EEC" w:rsidP="00C36EEC">
      <w:pPr>
        <w:numPr>
          <w:ilvl w:val="0"/>
          <w:numId w:val="15"/>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публичный отказ от совместной бизнес-деятельности с лицами (организациями), замешанными в коррупционных преступлениях;</w:t>
      </w:r>
    </w:p>
    <w:p w:rsidR="00C36EEC" w:rsidRPr="00C36EEC" w:rsidRDefault="00C36EEC" w:rsidP="00C36EEC">
      <w:pPr>
        <w:numPr>
          <w:ilvl w:val="0"/>
          <w:numId w:val="15"/>
        </w:numPr>
        <w:tabs>
          <w:tab w:val="left" w:pos="851"/>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организация и проведение совместного обучения по вопросам профилактики и противодействия коррупции.</w:t>
      </w:r>
    </w:p>
    <w:p w:rsidR="00C36EEC" w:rsidRPr="00C36EEC" w:rsidRDefault="00C36EEC" w:rsidP="00C36EEC">
      <w:pPr>
        <w:widowControl w:val="0"/>
        <w:spacing w:after="0" w:line="240" w:lineRule="auto"/>
        <w:ind w:firstLine="624"/>
        <w:jc w:val="both"/>
        <w:rPr>
          <w:rFonts w:ascii="Times New Roman" w:eastAsia="Times New Roman" w:hAnsi="Times New Roman" w:cs="Times New Roman"/>
          <w:noProof/>
          <w:spacing w:val="1"/>
          <w:sz w:val="28"/>
          <w:szCs w:val="28"/>
          <w:lang w:val="ru-RU" w:eastAsia="ru-RU"/>
        </w:rPr>
      </w:pPr>
      <w:r w:rsidRPr="00C36EEC">
        <w:rPr>
          <w:rFonts w:ascii="Times New Roman" w:eastAsia="Times New Roman" w:hAnsi="Times New Roman" w:cs="Times New Roman"/>
          <w:noProof/>
          <w:spacing w:val="1"/>
          <w:sz w:val="28"/>
          <w:szCs w:val="28"/>
          <w:lang w:eastAsia="ru-RU"/>
        </w:rPr>
        <w:t>Антикоррупционная х</w:t>
      </w:r>
      <w:r w:rsidRPr="00C36EEC">
        <w:rPr>
          <w:rFonts w:ascii="Times New Roman" w:eastAsia="Times New Roman" w:hAnsi="Times New Roman" w:cs="Times New Roman"/>
          <w:noProof/>
          <w:spacing w:val="1"/>
          <w:sz w:val="28"/>
          <w:szCs w:val="28"/>
          <w:lang w:val="ru-RU" w:eastAsia="ru-RU"/>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Pr="00C36EEC">
        <w:rPr>
          <w:rFonts w:ascii="Times New Roman" w:eastAsia="Times New Roman" w:hAnsi="Times New Roman" w:cs="Times New Roman"/>
          <w:noProof/>
          <w:spacing w:val="1"/>
          <w:sz w:val="28"/>
          <w:szCs w:val="28"/>
          <w:lang w:eastAsia="ru-RU"/>
        </w:rPr>
        <w:t>Антикоррупционной х</w:t>
      </w:r>
      <w:r w:rsidRPr="00C36EEC">
        <w:rPr>
          <w:rFonts w:ascii="Times New Roman" w:eastAsia="Times New Roman" w:hAnsi="Times New Roman" w:cs="Times New Roman"/>
          <w:noProof/>
          <w:spacing w:val="1"/>
          <w:sz w:val="28"/>
          <w:szCs w:val="28"/>
          <w:lang w:val="ru-RU" w:eastAsia="ru-RU"/>
        </w:rPr>
        <w:t>артии как напрямую, так и через объединения, членами которых они являются.</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 xml:space="preserve">На основе Антикоррупционной хартии и с учетом настоящих Методических рекомендаций объединения предпринимателей могут </w:t>
      </w:r>
      <w:r w:rsidRPr="00C36EEC">
        <w:rPr>
          <w:rFonts w:ascii="Times New Roman" w:eastAsia="Times New Roman" w:hAnsi="Times New Roman" w:cs="Times New Roman"/>
          <w:sz w:val="28"/>
          <w:szCs w:val="28"/>
          <w:lang w:eastAsia="ru-RU"/>
        </w:rPr>
        <w:lastRenderedPageBreak/>
        <w:t>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C36EEC" w:rsidRPr="00C36EEC" w:rsidRDefault="00C36EEC" w:rsidP="00C36EEC">
      <w:pPr>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C36EEC" w:rsidRPr="00C36EEC" w:rsidRDefault="00C36EEC" w:rsidP="00C36EEC">
      <w:pPr>
        <w:numPr>
          <w:ilvl w:val="0"/>
          <w:numId w:val="14"/>
        </w:numPr>
        <w:tabs>
          <w:tab w:val="num" w:pos="108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Общественной палатой Республики Дагестан;</w:t>
      </w:r>
    </w:p>
    <w:p w:rsidR="00C36EEC" w:rsidRPr="00C36EEC" w:rsidRDefault="00C36EEC" w:rsidP="00C36EEC">
      <w:pPr>
        <w:numPr>
          <w:ilvl w:val="0"/>
          <w:numId w:val="14"/>
        </w:numPr>
        <w:tabs>
          <w:tab w:val="num" w:pos="108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Общественными советами при органах исполнительной власти и в муниципальных образованиях;</w:t>
      </w:r>
    </w:p>
    <w:p w:rsidR="00C36EEC" w:rsidRPr="00C36EEC" w:rsidRDefault="00C36EEC" w:rsidP="00C36EEC">
      <w:pPr>
        <w:numPr>
          <w:ilvl w:val="0"/>
          <w:numId w:val="14"/>
        </w:numPr>
        <w:tabs>
          <w:tab w:val="num" w:pos="1080"/>
        </w:tabs>
        <w:spacing w:after="0" w:line="240" w:lineRule="auto"/>
        <w:ind w:firstLine="624"/>
        <w:jc w:val="both"/>
        <w:rPr>
          <w:rFonts w:ascii="Times New Roman" w:eastAsia="Times New Roman" w:hAnsi="Times New Roman" w:cs="Times New Roman"/>
          <w:sz w:val="28"/>
          <w:szCs w:val="28"/>
          <w:lang w:eastAsia="ru-RU"/>
        </w:rPr>
      </w:pPr>
      <w:r w:rsidRPr="00C36EEC">
        <w:rPr>
          <w:rFonts w:ascii="Times New Roman" w:eastAsia="Times New Roman" w:hAnsi="Times New Roman" w:cs="Times New Roman"/>
          <w:sz w:val="28"/>
          <w:szCs w:val="28"/>
          <w:lang w:eastAsia="ru-RU"/>
        </w:rPr>
        <w:t>Некоммерческими общественными объединениями, уставной задачей которых является противодействие коррупции;</w:t>
      </w:r>
    </w:p>
    <w:p w:rsidR="00C36EEC" w:rsidRPr="00C36EEC" w:rsidRDefault="00C36EEC" w:rsidP="00C36EEC">
      <w:pPr>
        <w:spacing w:after="0" w:line="240" w:lineRule="auto"/>
        <w:ind w:firstLine="624"/>
        <w:rPr>
          <w:rFonts w:ascii="Times New Roman" w:eastAsia="Times New Roman" w:hAnsi="Times New Roman" w:cs="Times New Roman"/>
          <w:sz w:val="28"/>
          <w:szCs w:val="28"/>
          <w:lang w:eastAsia="ru-RU"/>
        </w:rPr>
      </w:pPr>
    </w:p>
    <w:p w:rsidR="00C36EEC" w:rsidRPr="00C36EEC" w:rsidRDefault="00C36EEC" w:rsidP="00C36EEC">
      <w:pPr>
        <w:spacing w:after="200" w:line="276" w:lineRule="auto"/>
        <w:rPr>
          <w:rFonts w:ascii="Calibri" w:eastAsia="Calibri" w:hAnsi="Calibri" w:cs="Times New Roman"/>
        </w:rPr>
      </w:pPr>
    </w:p>
    <w:p w:rsidR="00493D86" w:rsidRDefault="00493D86">
      <w:bookmarkStart w:id="18" w:name="_GoBack"/>
      <w:bookmarkEnd w:id="18"/>
    </w:p>
    <w:sectPr w:rsidR="00493D86" w:rsidSect="003A5BBE">
      <w:headerReference w:type="default" r:id="rId7"/>
      <w:footerReference w:type="even" r:id="rId8"/>
      <w:footerReference w:type="default" r:id="rId9"/>
      <w:headerReference w:type="first" r:id="rId10"/>
      <w:pgSz w:w="11906" w:h="16838"/>
      <w:pgMar w:top="1134" w:right="850" w:bottom="1134"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4B" w:rsidRDefault="00B1114B" w:rsidP="00C36EEC">
      <w:pPr>
        <w:spacing w:after="0" w:line="240" w:lineRule="auto"/>
      </w:pPr>
      <w:r>
        <w:separator/>
      </w:r>
    </w:p>
  </w:endnote>
  <w:endnote w:type="continuationSeparator" w:id="0">
    <w:p w:rsidR="00B1114B" w:rsidRDefault="00B1114B" w:rsidP="00C3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8" w:rsidRDefault="00B1114B" w:rsidP="003A5BBE">
    <w:pPr>
      <w:pStyle w:val="a3"/>
      <w:framePr w:wrap="around" w:vAnchor="text" w:hAnchor="margin" w:xAlign="right" w:y="1"/>
      <w:rPr>
        <w:rStyle w:val="a9"/>
      </w:rPr>
    </w:pPr>
    <w:r>
      <w:rPr>
        <w:rStyle w:val="a9"/>
      </w:rPr>
      <w:fldChar w:fldCharType="begin"/>
    </w:r>
    <w:r>
      <w:rPr>
        <w:rStyle w:val="a9"/>
      </w:rPr>
      <w:instrText>P</w:instrText>
    </w:r>
    <w:r>
      <w:rPr>
        <w:rStyle w:val="a9"/>
      </w:rPr>
      <w:instrText xml:space="preserve">AGE  </w:instrText>
    </w:r>
    <w:r>
      <w:rPr>
        <w:rStyle w:val="a9"/>
      </w:rPr>
      <w:fldChar w:fldCharType="end"/>
    </w:r>
  </w:p>
  <w:p w:rsidR="008133F8" w:rsidRDefault="00B1114B" w:rsidP="003A5BB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8" w:rsidRDefault="00B1114B" w:rsidP="003A5BB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4B" w:rsidRDefault="00B1114B" w:rsidP="00C36EEC">
      <w:pPr>
        <w:spacing w:after="0" w:line="240" w:lineRule="auto"/>
      </w:pPr>
      <w:r>
        <w:separator/>
      </w:r>
    </w:p>
  </w:footnote>
  <w:footnote w:type="continuationSeparator" w:id="0">
    <w:p w:rsidR="00B1114B" w:rsidRDefault="00B1114B" w:rsidP="00C36EEC">
      <w:pPr>
        <w:spacing w:after="0" w:line="240" w:lineRule="auto"/>
      </w:pPr>
      <w:r>
        <w:continuationSeparator/>
      </w:r>
    </w:p>
  </w:footnote>
  <w:footnote w:id="1">
    <w:p w:rsidR="00C36EEC" w:rsidRPr="002445D4" w:rsidRDefault="00C36EEC" w:rsidP="00C36EEC">
      <w:pPr>
        <w:autoSpaceDE w:val="0"/>
        <w:autoSpaceDN w:val="0"/>
        <w:adjustRightInd w:val="0"/>
        <w:jc w:val="both"/>
      </w:pPr>
      <w:r w:rsidRPr="002445D4">
        <w:rPr>
          <w:rStyle w:val="ab"/>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a"/>
            <w:sz w:val="20"/>
            <w:szCs w:val="20"/>
          </w:rPr>
          <w:t>http://www.rosmintrud.ru/ministry/programms/gossluzhba/antikorr/1</w:t>
        </w:r>
      </w:hyperlink>
      <w:r>
        <w:rPr>
          <w:sz w:val="20"/>
          <w:szCs w:val="20"/>
        </w:rPr>
        <w:t>.</w:t>
      </w:r>
    </w:p>
  </w:footnote>
  <w:footnote w:id="2">
    <w:p w:rsidR="00C36EEC" w:rsidRDefault="00C36EEC" w:rsidP="00C36EEC">
      <w:pPr>
        <w:pStyle w:val="a5"/>
        <w:jc w:val="both"/>
      </w:pPr>
      <w:r>
        <w:rPr>
          <w:rStyle w:val="ab"/>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 w:id="3">
    <w:p w:rsidR="00C36EEC" w:rsidRDefault="00C36EEC" w:rsidP="00C36EEC">
      <w:pPr>
        <w:pStyle w:val="a5"/>
        <w:jc w:val="both"/>
      </w:pPr>
      <w:r>
        <w:rPr>
          <w:rStyle w:val="ab"/>
        </w:rPr>
        <w:footnoteRef/>
      </w:r>
      <w:r>
        <w:t xml:space="preserve"> Подробную информацию о Реестре надежных партнеров можно найти по адресу в сети Интернет: </w:t>
      </w:r>
      <w:hyperlink r:id="rId2" w:history="1">
        <w:r w:rsidRPr="00126EF3">
          <w:rPr>
            <w:rStyle w:val="aa"/>
          </w:rPr>
          <w:t>http://reestrtpprf.ru/</w:t>
        </w:r>
      </w:hyperlink>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8" w:rsidRPr="00AE6F54" w:rsidRDefault="00B1114B">
    <w:pPr>
      <w:pStyle w:val="a7"/>
      <w:jc w:val="center"/>
    </w:pPr>
    <w:r w:rsidRPr="00AE6F54">
      <w:fldChar w:fldCharType="begin"/>
    </w:r>
    <w:r w:rsidRPr="00AE6F54">
      <w:instrText xml:space="preserve"> PAGE   \* MERGEFORMAT </w:instrText>
    </w:r>
    <w:r w:rsidRPr="00AE6F54">
      <w:fldChar w:fldCharType="separate"/>
    </w:r>
    <w:r w:rsidR="00C36EEC">
      <w:rPr>
        <w:noProof/>
      </w:rPr>
      <w:t>28</w:t>
    </w:r>
    <w:r w:rsidRPr="00AE6F54">
      <w:fldChar w:fldCharType="end"/>
    </w:r>
  </w:p>
  <w:p w:rsidR="008133F8" w:rsidRDefault="00B1114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F8" w:rsidRPr="003F261F" w:rsidRDefault="00B1114B">
    <w:pPr>
      <w:pStyle w:val="a7"/>
      <w:jc w:val="center"/>
      <w:rPr>
        <w:color w:val="FFFFFF"/>
      </w:rPr>
    </w:pPr>
    <w:r w:rsidRPr="003F261F">
      <w:rPr>
        <w:color w:val="FFFFFF"/>
      </w:rPr>
      <w:fldChar w:fldCharType="begin"/>
    </w:r>
    <w:r w:rsidRPr="003F261F">
      <w:rPr>
        <w:color w:val="FFFFFF"/>
      </w:rPr>
      <w:instrText xml:space="preserve"> PAGE   \* MERGEFORMAT </w:instrText>
    </w:r>
    <w:r w:rsidRPr="003F261F">
      <w:rPr>
        <w:color w:val="FFFFFF"/>
      </w:rPr>
      <w:fldChar w:fldCharType="separate"/>
    </w:r>
    <w:r w:rsidR="00C36EEC">
      <w:rPr>
        <w:noProof/>
        <w:color w:val="FFFFFF"/>
      </w:rPr>
      <w:t>1</w:t>
    </w:r>
    <w:r w:rsidRPr="003F261F">
      <w:rPr>
        <w:color w:val="FFFFFF"/>
      </w:rPr>
      <w:fldChar w:fldCharType="end"/>
    </w:r>
  </w:p>
  <w:p w:rsidR="008133F8" w:rsidRDefault="00B1114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7" w15:restartNumberingAfterBreak="0">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74346BF"/>
    <w:multiLevelType w:val="hybridMultilevel"/>
    <w:tmpl w:val="4B5215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7"/>
  </w:num>
  <w:num w:numId="4">
    <w:abstractNumId w:val="18"/>
  </w:num>
  <w:num w:numId="5">
    <w:abstractNumId w:val="4"/>
  </w:num>
  <w:num w:numId="6">
    <w:abstractNumId w:val="5"/>
  </w:num>
  <w:num w:numId="7">
    <w:abstractNumId w:val="2"/>
  </w:num>
  <w:num w:numId="8">
    <w:abstractNumId w:val="14"/>
  </w:num>
  <w:num w:numId="9">
    <w:abstractNumId w:val="12"/>
  </w:num>
  <w:num w:numId="10">
    <w:abstractNumId w:val="19"/>
  </w:num>
  <w:num w:numId="11">
    <w:abstractNumId w:val="1"/>
  </w:num>
  <w:num w:numId="12">
    <w:abstractNumId w:val="20"/>
  </w:num>
  <w:num w:numId="13">
    <w:abstractNumId w:val="0"/>
  </w:num>
  <w:num w:numId="14">
    <w:abstractNumId w:val="13"/>
  </w:num>
  <w:num w:numId="15">
    <w:abstractNumId w:val="3"/>
  </w:num>
  <w:num w:numId="16">
    <w:abstractNumId w:val="8"/>
  </w:num>
  <w:num w:numId="17">
    <w:abstractNumId w:val="10"/>
  </w:num>
  <w:num w:numId="18">
    <w:abstractNumId w:val="9"/>
  </w:num>
  <w:num w:numId="19">
    <w:abstractNumId w:val="1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0E"/>
    <w:rsid w:val="00493D86"/>
    <w:rsid w:val="006B670E"/>
    <w:rsid w:val="00B1114B"/>
    <w:rsid w:val="00C3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DD64D8-964F-4C2A-AE85-0B0EBCDD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36EE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36EEC"/>
  </w:style>
  <w:style w:type="paragraph" w:styleId="a5">
    <w:name w:val="footnote text"/>
    <w:basedOn w:val="a"/>
    <w:link w:val="a6"/>
    <w:uiPriority w:val="99"/>
    <w:semiHidden/>
    <w:unhideWhenUsed/>
    <w:rsid w:val="00C36EEC"/>
    <w:pPr>
      <w:spacing w:after="0" w:line="240" w:lineRule="auto"/>
    </w:pPr>
    <w:rPr>
      <w:sz w:val="20"/>
      <w:szCs w:val="20"/>
    </w:rPr>
  </w:style>
  <w:style w:type="character" w:customStyle="1" w:styleId="a6">
    <w:name w:val="Текст сноски Знак"/>
    <w:basedOn w:val="a0"/>
    <w:link w:val="a5"/>
    <w:uiPriority w:val="99"/>
    <w:semiHidden/>
    <w:rsid w:val="00C36EEC"/>
    <w:rPr>
      <w:sz w:val="20"/>
      <w:szCs w:val="20"/>
    </w:rPr>
  </w:style>
  <w:style w:type="paragraph" w:styleId="a7">
    <w:name w:val="header"/>
    <w:basedOn w:val="a"/>
    <w:link w:val="a8"/>
    <w:uiPriority w:val="99"/>
    <w:semiHidden/>
    <w:unhideWhenUsed/>
    <w:rsid w:val="00C36EE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36EEC"/>
  </w:style>
  <w:style w:type="character" w:styleId="a9">
    <w:name w:val="page number"/>
    <w:uiPriority w:val="99"/>
    <w:rsid w:val="00C36EEC"/>
    <w:rPr>
      <w:rFonts w:cs="Times New Roman"/>
    </w:rPr>
  </w:style>
  <w:style w:type="character" w:styleId="aa">
    <w:name w:val="Hyperlink"/>
    <w:uiPriority w:val="99"/>
    <w:rsid w:val="00C36EEC"/>
    <w:rPr>
      <w:rFonts w:cs="Times New Roman"/>
      <w:color w:val="0000FF"/>
      <w:u w:val="single"/>
    </w:rPr>
  </w:style>
  <w:style w:type="character" w:styleId="ab">
    <w:name w:val="footnote reference"/>
    <w:uiPriority w:val="99"/>
    <w:semiHidden/>
    <w:rsid w:val="00C36E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reestrtpprf.ru/"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9341</Words>
  <Characters>53248</Characters>
  <Application>Microsoft Office Word</Application>
  <DocSecurity>0</DocSecurity>
  <Lines>443</Lines>
  <Paragraphs>124</Paragraphs>
  <ScaleCrop>false</ScaleCrop>
  <Company/>
  <LinksUpToDate>false</LinksUpToDate>
  <CharactersWithSpaces>62465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2024-12-12T11:55:00Z</dcterms:created>
  <dcterms:modified xsi:type="dcterms:W3CDTF">2024-12-12T11:55:00Z</dcterms:modified>
</cp:coreProperties>
</file>